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12690" w14:textId="022F8820" w:rsidR="00DD48E0" w:rsidRDefault="00DD48E0" w:rsidP="00DD48E0">
      <w:pPr>
        <w:pStyle w:val="Brezrazmikov"/>
        <w:jc w:val="both"/>
        <w:rPr>
          <w:rFonts w:ascii="Aptos Narrow" w:hAnsi="Aptos Narrow" w:cstheme="minorHAnsi"/>
          <w:sz w:val="22"/>
          <w:szCs w:val="22"/>
          <w:highlight w:val="yellow"/>
        </w:rPr>
      </w:pPr>
      <w:bookmarkStart w:id="0" w:name="_Hlk165020815"/>
    </w:p>
    <w:bookmarkEnd w:id="0"/>
    <w:p w14:paraId="1C2845F9" w14:textId="77777777" w:rsidR="00302F2C" w:rsidRPr="003F5545" w:rsidRDefault="00302F2C" w:rsidP="00302F2C">
      <w:pPr>
        <w:widowControl w:val="0"/>
        <w:autoSpaceDE w:val="0"/>
        <w:autoSpaceDN w:val="0"/>
        <w:adjustRightInd w:val="0"/>
        <w:spacing w:after="0" w:line="240" w:lineRule="auto"/>
        <w:jc w:val="both"/>
        <w:rPr>
          <w:rFonts w:ascii="Aptos Narrow" w:hAnsi="Aptos Narrow" w:cs="Arial"/>
        </w:rPr>
      </w:pPr>
    </w:p>
    <w:p w14:paraId="50111382" w14:textId="77777777" w:rsidR="00302F2C" w:rsidRPr="003F5545" w:rsidRDefault="00302F2C" w:rsidP="00302F2C">
      <w:pPr>
        <w:widowControl w:val="0"/>
        <w:autoSpaceDE w:val="0"/>
        <w:autoSpaceDN w:val="0"/>
        <w:adjustRightInd w:val="0"/>
        <w:spacing w:after="0" w:line="240" w:lineRule="auto"/>
        <w:rPr>
          <w:rFonts w:ascii="Aptos Narrow" w:hAnsi="Aptos Narrow" w:cs="Arial"/>
        </w:rPr>
      </w:pPr>
    </w:p>
    <w:p w14:paraId="2BD8586C" w14:textId="77777777" w:rsidR="00616D19" w:rsidRPr="00C247F3" w:rsidRDefault="00616D19" w:rsidP="00D66470"/>
    <w:p w14:paraId="25C4EA99" w14:textId="77777777" w:rsidR="00616D19" w:rsidRPr="00C247F3" w:rsidRDefault="00616D19" w:rsidP="00D66470"/>
    <w:p w14:paraId="0E68AE60" w14:textId="77777777" w:rsidR="00616D19" w:rsidRPr="00C247F3" w:rsidRDefault="00616D19" w:rsidP="00D66470"/>
    <w:p w14:paraId="60F65497" w14:textId="77777777" w:rsidR="00616D19" w:rsidRPr="00C247F3" w:rsidRDefault="00616D19" w:rsidP="00D66470"/>
    <w:p w14:paraId="4186E8EB" w14:textId="77777777" w:rsidR="00616D19" w:rsidRPr="00C247F3" w:rsidRDefault="00616D19" w:rsidP="00D66470"/>
    <w:p w14:paraId="208720AC" w14:textId="78CABF9C" w:rsidR="00204CD3" w:rsidRPr="00C247F3" w:rsidRDefault="00626D81" w:rsidP="00204CD3">
      <w:pPr>
        <w:spacing w:after="0"/>
        <w:jc w:val="center"/>
        <w:rPr>
          <w:b/>
          <w:sz w:val="24"/>
        </w:rPr>
      </w:pPr>
      <w:r>
        <w:rPr>
          <w:b/>
          <w:sz w:val="24"/>
        </w:rPr>
        <w:t>2</w:t>
      </w:r>
      <w:r w:rsidR="00204CD3" w:rsidRPr="00C247F3">
        <w:rPr>
          <w:b/>
          <w:sz w:val="24"/>
        </w:rPr>
        <w:t>. JAVNI POZIV</w:t>
      </w:r>
    </w:p>
    <w:p w14:paraId="7AFD353B" w14:textId="738A4BDE" w:rsidR="00204CD3" w:rsidRPr="00C247F3" w:rsidRDefault="00204CD3" w:rsidP="00204CD3">
      <w:pPr>
        <w:spacing w:after="0"/>
        <w:jc w:val="center"/>
        <w:rPr>
          <w:b/>
          <w:i/>
          <w:sz w:val="24"/>
        </w:rPr>
      </w:pPr>
      <w:r w:rsidRPr="00C247F3">
        <w:rPr>
          <w:b/>
          <w:sz w:val="24"/>
        </w:rPr>
        <w:t xml:space="preserve">za izbor projektov iz naslova </w:t>
      </w:r>
      <w:r w:rsidRPr="00C247F3">
        <w:rPr>
          <w:b/>
          <w:i/>
          <w:sz w:val="24"/>
        </w:rPr>
        <w:t>»Podpora za izvajanje projektov v o</w:t>
      </w:r>
      <w:r w:rsidR="00586456" w:rsidRPr="00C247F3">
        <w:rPr>
          <w:b/>
          <w:i/>
          <w:sz w:val="24"/>
        </w:rPr>
        <w:t>kviru</w:t>
      </w:r>
      <w:r w:rsidRPr="00C247F3">
        <w:rPr>
          <w:b/>
          <w:i/>
          <w:sz w:val="24"/>
        </w:rPr>
        <w:t xml:space="preserve"> SLR« </w:t>
      </w:r>
    </w:p>
    <w:p w14:paraId="5EF014F6" w14:textId="77777777" w:rsidR="00204CD3" w:rsidRPr="00C247F3" w:rsidRDefault="00204CD3" w:rsidP="00204CD3">
      <w:pPr>
        <w:spacing w:after="0"/>
        <w:jc w:val="center"/>
        <w:rPr>
          <w:b/>
          <w:sz w:val="24"/>
        </w:rPr>
      </w:pPr>
      <w:r w:rsidRPr="00C247F3">
        <w:rPr>
          <w:b/>
          <w:sz w:val="24"/>
        </w:rPr>
        <w:t>za izvajanje Strategije lokalnega razvoja</w:t>
      </w:r>
    </w:p>
    <w:p w14:paraId="3B611D60" w14:textId="0026FE78" w:rsidR="00204CD3" w:rsidRPr="00C247F3" w:rsidRDefault="00204CD3" w:rsidP="00204CD3">
      <w:pPr>
        <w:spacing w:after="0"/>
        <w:jc w:val="center"/>
        <w:rPr>
          <w:b/>
          <w:sz w:val="24"/>
        </w:rPr>
      </w:pPr>
      <w:r w:rsidRPr="00C247F3">
        <w:rPr>
          <w:b/>
          <w:sz w:val="24"/>
        </w:rPr>
        <w:t>LAS Obsotelje in Kozjan</w:t>
      </w:r>
      <w:r w:rsidR="002E0C71" w:rsidRPr="00C247F3">
        <w:rPr>
          <w:b/>
          <w:sz w:val="24"/>
        </w:rPr>
        <w:t>sko v programskem obdobju 2021-</w:t>
      </w:r>
      <w:r w:rsidRPr="00C247F3">
        <w:rPr>
          <w:b/>
          <w:sz w:val="24"/>
        </w:rPr>
        <w:t>2027</w:t>
      </w:r>
    </w:p>
    <w:p w14:paraId="17B0B6F5" w14:textId="77777777" w:rsidR="00204CD3" w:rsidRPr="00C247F3" w:rsidRDefault="00204CD3" w:rsidP="00204CD3">
      <w:pPr>
        <w:spacing w:after="0"/>
        <w:jc w:val="center"/>
        <w:rPr>
          <w:b/>
          <w:sz w:val="24"/>
        </w:rPr>
      </w:pPr>
      <w:r w:rsidRPr="00C247F3">
        <w:rPr>
          <w:b/>
          <w:sz w:val="24"/>
        </w:rPr>
        <w:t>sofinanciranih iz sklada EKSRP</w:t>
      </w:r>
    </w:p>
    <w:p w14:paraId="5F9A97B8" w14:textId="77777777" w:rsidR="00A77AB7" w:rsidRPr="00C247F3" w:rsidRDefault="00A77AB7" w:rsidP="00D66470"/>
    <w:p w14:paraId="53CDF557" w14:textId="77777777" w:rsidR="00A77AB7" w:rsidRPr="00C247F3" w:rsidRDefault="00A77AB7" w:rsidP="00D66470"/>
    <w:p w14:paraId="72298B6F" w14:textId="77777777" w:rsidR="00A77AB7" w:rsidRPr="00C247F3" w:rsidRDefault="00A77AB7" w:rsidP="00D66470"/>
    <w:p w14:paraId="5E1FAA83" w14:textId="77777777" w:rsidR="00A77AB7" w:rsidRPr="00C247F3" w:rsidRDefault="00A77AB7" w:rsidP="00D66470"/>
    <w:p w14:paraId="64E69E01" w14:textId="77777777" w:rsidR="00A77AB7" w:rsidRPr="00C247F3" w:rsidRDefault="00A77AB7" w:rsidP="00D66470"/>
    <w:p w14:paraId="3B2C6310" w14:textId="77777777" w:rsidR="00A77AB7" w:rsidRPr="00C247F3" w:rsidRDefault="00A77AB7" w:rsidP="00D66470"/>
    <w:p w14:paraId="6AABDE6E" w14:textId="77777777" w:rsidR="004A096B" w:rsidRPr="00C247F3" w:rsidRDefault="004A096B" w:rsidP="00D66470"/>
    <w:p w14:paraId="5E810BC2" w14:textId="77777777" w:rsidR="004A096B" w:rsidRPr="00C247F3" w:rsidRDefault="004A096B" w:rsidP="00D66470"/>
    <w:p w14:paraId="00876684" w14:textId="77777777" w:rsidR="004E3137" w:rsidRPr="00C247F3" w:rsidRDefault="004E3137" w:rsidP="004E3137">
      <w:pPr>
        <w:spacing w:line="240" w:lineRule="exact"/>
      </w:pPr>
    </w:p>
    <w:p w14:paraId="48C7102A" w14:textId="77777777" w:rsidR="004A096B" w:rsidRPr="00C247F3" w:rsidRDefault="004A096B" w:rsidP="004E3137">
      <w:pPr>
        <w:spacing w:line="240" w:lineRule="exact"/>
      </w:pPr>
    </w:p>
    <w:p w14:paraId="07A814CD" w14:textId="77777777" w:rsidR="00DA6022" w:rsidRPr="00C247F3" w:rsidRDefault="00DA6022" w:rsidP="004E3137">
      <w:pPr>
        <w:spacing w:line="240" w:lineRule="exact"/>
      </w:pPr>
    </w:p>
    <w:p w14:paraId="106D7B6B" w14:textId="77777777" w:rsidR="00DA6022" w:rsidRPr="00C247F3" w:rsidRDefault="00DA6022" w:rsidP="004E3137">
      <w:pPr>
        <w:spacing w:line="240" w:lineRule="exact"/>
      </w:pPr>
    </w:p>
    <w:p w14:paraId="5324802D" w14:textId="77777777" w:rsidR="00DA6022" w:rsidRPr="00C247F3" w:rsidRDefault="00DA6022" w:rsidP="004E3137">
      <w:pPr>
        <w:spacing w:line="240" w:lineRule="exact"/>
      </w:pPr>
    </w:p>
    <w:p w14:paraId="716788A0" w14:textId="77777777" w:rsidR="00204CD3" w:rsidRPr="00C247F3" w:rsidRDefault="00204CD3" w:rsidP="004E3137">
      <w:pPr>
        <w:spacing w:line="240" w:lineRule="exact"/>
      </w:pPr>
    </w:p>
    <w:p w14:paraId="2BF16819" w14:textId="77777777" w:rsidR="00204CD3" w:rsidRPr="00C247F3" w:rsidRDefault="00204CD3" w:rsidP="004E3137">
      <w:pPr>
        <w:spacing w:line="240" w:lineRule="exact"/>
      </w:pPr>
    </w:p>
    <w:p w14:paraId="26EEF64E" w14:textId="65749976" w:rsidR="00732E65" w:rsidRPr="00C247F3" w:rsidRDefault="00732E65" w:rsidP="004A096B">
      <w:pPr>
        <w:spacing w:after="0"/>
        <w:rPr>
          <w:sz w:val="20"/>
        </w:rPr>
      </w:pPr>
      <w:r w:rsidRPr="00C247F3">
        <w:rPr>
          <w:sz w:val="20"/>
        </w:rPr>
        <w:t>LAS Obsotelje in Kozjansko</w:t>
      </w:r>
    </w:p>
    <w:p w14:paraId="167E3B57" w14:textId="77777777" w:rsidR="004E3137" w:rsidRPr="00C247F3" w:rsidRDefault="00732E65" w:rsidP="004A096B">
      <w:pPr>
        <w:spacing w:after="0"/>
        <w:rPr>
          <w:sz w:val="20"/>
        </w:rPr>
      </w:pPr>
      <w:r w:rsidRPr="00C247F3">
        <w:rPr>
          <w:sz w:val="20"/>
        </w:rPr>
        <w:t>Aškerčev trg 24, 3240 Šmarje pri Jelšah</w:t>
      </w:r>
      <w:r w:rsidR="004E3137" w:rsidRPr="00C247F3">
        <w:rPr>
          <w:sz w:val="20"/>
        </w:rPr>
        <w:t xml:space="preserve"> </w:t>
      </w:r>
    </w:p>
    <w:p w14:paraId="58A6A0C0" w14:textId="2E044EF5" w:rsidR="004E3137" w:rsidRPr="00C247F3" w:rsidRDefault="004E3137" w:rsidP="004A096B">
      <w:pPr>
        <w:spacing w:after="0"/>
        <w:rPr>
          <w:sz w:val="20"/>
        </w:rPr>
      </w:pPr>
      <w:r w:rsidRPr="006C15A2">
        <w:rPr>
          <w:sz w:val="20"/>
        </w:rPr>
        <w:t xml:space="preserve">Številka: </w:t>
      </w:r>
      <w:r w:rsidR="00626D81" w:rsidRPr="006C15A2">
        <w:rPr>
          <w:sz w:val="20"/>
        </w:rPr>
        <w:t>2</w:t>
      </w:r>
      <w:r w:rsidRPr="006C15A2">
        <w:rPr>
          <w:sz w:val="20"/>
        </w:rPr>
        <w:t>JP_EKSRP/202</w:t>
      </w:r>
      <w:r w:rsidR="00626D81" w:rsidRPr="006C15A2">
        <w:rPr>
          <w:sz w:val="20"/>
        </w:rPr>
        <w:t>5</w:t>
      </w:r>
      <w:r w:rsidRPr="006C15A2">
        <w:rPr>
          <w:sz w:val="20"/>
        </w:rPr>
        <w:t>/0</w:t>
      </w:r>
    </w:p>
    <w:p w14:paraId="3A860678" w14:textId="214EA2D1" w:rsidR="00204ED0" w:rsidRPr="00C247F3" w:rsidRDefault="0007503C" w:rsidP="004A096B">
      <w:pPr>
        <w:spacing w:line="180" w:lineRule="exact"/>
        <w:jc w:val="both"/>
        <w:rPr>
          <w:sz w:val="20"/>
        </w:rPr>
      </w:pPr>
      <w:r w:rsidRPr="00A84362">
        <w:rPr>
          <w:sz w:val="20"/>
        </w:rPr>
        <w:t xml:space="preserve">Datum: </w:t>
      </w:r>
      <w:r w:rsidR="00A84362">
        <w:rPr>
          <w:sz w:val="20"/>
        </w:rPr>
        <w:t>8</w:t>
      </w:r>
      <w:r w:rsidRPr="00A84362">
        <w:rPr>
          <w:sz w:val="20"/>
        </w:rPr>
        <w:t>. 9. 2025</w:t>
      </w:r>
      <w:r>
        <w:rPr>
          <w:sz w:val="20"/>
        </w:rPr>
        <w:t xml:space="preserve"> </w:t>
      </w:r>
    </w:p>
    <w:p w14:paraId="4A8AA1F0" w14:textId="77777777" w:rsidR="00DA6022" w:rsidRPr="00C247F3" w:rsidRDefault="0033057F" w:rsidP="0033057F">
      <w:pPr>
        <w:spacing w:line="180" w:lineRule="exact"/>
        <w:rPr>
          <w:b/>
        </w:rPr>
      </w:pPr>
      <w:r w:rsidRPr="00C247F3">
        <w:rPr>
          <w:b/>
        </w:rPr>
        <w:t xml:space="preserve"> </w:t>
      </w:r>
    </w:p>
    <w:p w14:paraId="6733583A" w14:textId="77777777" w:rsidR="00204CD3" w:rsidRPr="00C247F3" w:rsidRDefault="00204CD3" w:rsidP="0033057F">
      <w:pPr>
        <w:spacing w:line="180" w:lineRule="exact"/>
        <w:rPr>
          <w:b/>
          <w:sz w:val="24"/>
        </w:rPr>
      </w:pPr>
    </w:p>
    <w:p w14:paraId="4B534F6A" w14:textId="77777777" w:rsidR="00F81F35" w:rsidRDefault="00F81F35" w:rsidP="0033057F">
      <w:pPr>
        <w:spacing w:line="180" w:lineRule="exact"/>
        <w:rPr>
          <w:b/>
          <w:sz w:val="24"/>
        </w:rPr>
      </w:pPr>
    </w:p>
    <w:p w14:paraId="6C6034E1" w14:textId="7AA5F274" w:rsidR="0033057F" w:rsidRPr="00C247F3" w:rsidRDefault="00F80932" w:rsidP="0033057F">
      <w:pPr>
        <w:spacing w:line="180" w:lineRule="exact"/>
        <w:rPr>
          <w:b/>
          <w:sz w:val="24"/>
        </w:rPr>
      </w:pPr>
      <w:r w:rsidRPr="00C247F3">
        <w:rPr>
          <w:b/>
          <w:sz w:val="24"/>
        </w:rPr>
        <w:t xml:space="preserve">VSEBINA JAVNEGA POZIVA </w:t>
      </w:r>
    </w:p>
    <w:p w14:paraId="35DD40A6" w14:textId="5F871825" w:rsidR="00707D5A" w:rsidRDefault="0033057F">
      <w:pPr>
        <w:pStyle w:val="Kazalovsebine1"/>
        <w:rPr>
          <w:rFonts w:asciiTheme="minorHAnsi" w:eastAsiaTheme="minorEastAsia" w:hAnsiTheme="minorHAnsi" w:cstheme="minorBidi"/>
        </w:rPr>
      </w:pPr>
      <w:r w:rsidRPr="00065E1C">
        <w:fldChar w:fldCharType="begin"/>
      </w:r>
      <w:r w:rsidRPr="00065E1C">
        <w:instrText xml:space="preserve"> TOC \o "1-3" \h \z \u </w:instrText>
      </w:r>
      <w:r w:rsidRPr="00065E1C">
        <w:fldChar w:fldCharType="separate"/>
      </w:r>
      <w:hyperlink w:anchor="_Toc175732988" w:history="1">
        <w:r w:rsidR="00707D5A" w:rsidRPr="0030372A">
          <w:rPr>
            <w:rStyle w:val="Hiperpovezava"/>
          </w:rPr>
          <w:t>1.</w:t>
        </w:r>
        <w:r w:rsidR="00707D5A">
          <w:rPr>
            <w:rFonts w:asciiTheme="minorHAnsi" w:eastAsiaTheme="minorEastAsia" w:hAnsiTheme="minorHAnsi" w:cstheme="minorBidi"/>
          </w:rPr>
          <w:tab/>
        </w:r>
        <w:r w:rsidR="00707D5A" w:rsidRPr="0030372A">
          <w:rPr>
            <w:rStyle w:val="Hiperpovezava"/>
          </w:rPr>
          <w:t>OSNOVNI PODATKI O JAVNEM POZIVU</w:t>
        </w:r>
        <w:r w:rsidR="00707D5A">
          <w:rPr>
            <w:webHidden/>
          </w:rPr>
          <w:tab/>
        </w:r>
        <w:r w:rsidR="00707D5A">
          <w:rPr>
            <w:webHidden/>
          </w:rPr>
          <w:fldChar w:fldCharType="begin"/>
        </w:r>
        <w:r w:rsidR="00707D5A">
          <w:rPr>
            <w:webHidden/>
          </w:rPr>
          <w:instrText xml:space="preserve"> PAGEREF _Toc175732988 \h </w:instrText>
        </w:r>
        <w:r w:rsidR="00707D5A">
          <w:rPr>
            <w:webHidden/>
          </w:rPr>
        </w:r>
        <w:r w:rsidR="00707D5A">
          <w:rPr>
            <w:webHidden/>
          </w:rPr>
          <w:fldChar w:fldCharType="separate"/>
        </w:r>
        <w:r w:rsidR="00B4151D">
          <w:rPr>
            <w:webHidden/>
          </w:rPr>
          <w:t>5</w:t>
        </w:r>
        <w:r w:rsidR="00707D5A">
          <w:rPr>
            <w:webHidden/>
          </w:rPr>
          <w:fldChar w:fldCharType="end"/>
        </w:r>
      </w:hyperlink>
    </w:p>
    <w:p w14:paraId="040600F7" w14:textId="4A3AF5BB" w:rsidR="00707D5A" w:rsidRDefault="002932B5">
      <w:pPr>
        <w:pStyle w:val="Kazalovsebine1"/>
        <w:rPr>
          <w:rFonts w:asciiTheme="minorHAnsi" w:eastAsiaTheme="minorEastAsia" w:hAnsiTheme="minorHAnsi" w:cstheme="minorBidi"/>
        </w:rPr>
      </w:pPr>
      <w:hyperlink w:anchor="_Toc175732989" w:history="1">
        <w:r w:rsidR="00707D5A" w:rsidRPr="0030372A">
          <w:rPr>
            <w:rStyle w:val="Hiperpovezava"/>
          </w:rPr>
          <w:t>2.</w:t>
        </w:r>
        <w:r w:rsidR="00707D5A">
          <w:rPr>
            <w:rFonts w:asciiTheme="minorHAnsi" w:eastAsiaTheme="minorEastAsia" w:hAnsiTheme="minorHAnsi" w:cstheme="minorBidi"/>
          </w:rPr>
          <w:tab/>
        </w:r>
        <w:r w:rsidR="00707D5A" w:rsidRPr="0030372A">
          <w:rPr>
            <w:rStyle w:val="Hiperpovezava"/>
          </w:rPr>
          <w:t>NAMEN JAVNEGA POZIVA</w:t>
        </w:r>
        <w:r w:rsidR="00707D5A">
          <w:rPr>
            <w:webHidden/>
          </w:rPr>
          <w:tab/>
        </w:r>
        <w:r w:rsidR="00707D5A">
          <w:rPr>
            <w:webHidden/>
          </w:rPr>
          <w:fldChar w:fldCharType="begin"/>
        </w:r>
        <w:r w:rsidR="00707D5A">
          <w:rPr>
            <w:webHidden/>
          </w:rPr>
          <w:instrText xml:space="preserve"> PAGEREF _Toc175732989 \h </w:instrText>
        </w:r>
        <w:r w:rsidR="00707D5A">
          <w:rPr>
            <w:webHidden/>
          </w:rPr>
        </w:r>
        <w:r w:rsidR="00707D5A">
          <w:rPr>
            <w:webHidden/>
          </w:rPr>
          <w:fldChar w:fldCharType="separate"/>
        </w:r>
        <w:r w:rsidR="00B4151D">
          <w:rPr>
            <w:webHidden/>
          </w:rPr>
          <w:t>6</w:t>
        </w:r>
        <w:r w:rsidR="00707D5A">
          <w:rPr>
            <w:webHidden/>
          </w:rPr>
          <w:fldChar w:fldCharType="end"/>
        </w:r>
      </w:hyperlink>
    </w:p>
    <w:p w14:paraId="755FC357" w14:textId="272B9C5E" w:rsidR="00707D5A" w:rsidRDefault="002932B5">
      <w:pPr>
        <w:pStyle w:val="Kazalovsebine1"/>
        <w:rPr>
          <w:rFonts w:asciiTheme="minorHAnsi" w:eastAsiaTheme="minorEastAsia" w:hAnsiTheme="minorHAnsi" w:cstheme="minorBidi"/>
        </w:rPr>
      </w:pPr>
      <w:hyperlink w:anchor="_Toc175732990" w:history="1">
        <w:r w:rsidR="00707D5A" w:rsidRPr="0030372A">
          <w:rPr>
            <w:rStyle w:val="Hiperpovezava"/>
          </w:rPr>
          <w:t>3.</w:t>
        </w:r>
        <w:r w:rsidR="00707D5A">
          <w:rPr>
            <w:rFonts w:asciiTheme="minorHAnsi" w:eastAsiaTheme="minorEastAsia" w:hAnsiTheme="minorHAnsi" w:cstheme="minorBidi"/>
          </w:rPr>
          <w:tab/>
        </w:r>
        <w:r w:rsidR="00707D5A" w:rsidRPr="0030372A">
          <w:rPr>
            <w:rStyle w:val="Hiperpovezava"/>
          </w:rPr>
          <w:t>PREDMET PODPORE V OKVIRU JAVNEGA POZIVA</w:t>
        </w:r>
        <w:r w:rsidR="00707D5A">
          <w:rPr>
            <w:webHidden/>
          </w:rPr>
          <w:tab/>
        </w:r>
        <w:r w:rsidR="00707D5A">
          <w:rPr>
            <w:webHidden/>
          </w:rPr>
          <w:fldChar w:fldCharType="begin"/>
        </w:r>
        <w:r w:rsidR="00707D5A">
          <w:rPr>
            <w:webHidden/>
          </w:rPr>
          <w:instrText xml:space="preserve"> PAGEREF _Toc175732990 \h </w:instrText>
        </w:r>
        <w:r w:rsidR="00707D5A">
          <w:rPr>
            <w:webHidden/>
          </w:rPr>
        </w:r>
        <w:r w:rsidR="00707D5A">
          <w:rPr>
            <w:webHidden/>
          </w:rPr>
          <w:fldChar w:fldCharType="separate"/>
        </w:r>
        <w:r w:rsidR="00B4151D">
          <w:rPr>
            <w:webHidden/>
          </w:rPr>
          <w:t>7</w:t>
        </w:r>
        <w:r w:rsidR="00707D5A">
          <w:rPr>
            <w:webHidden/>
          </w:rPr>
          <w:fldChar w:fldCharType="end"/>
        </w:r>
      </w:hyperlink>
    </w:p>
    <w:p w14:paraId="75D5E8F9" w14:textId="474FD394" w:rsidR="00707D5A" w:rsidRDefault="002932B5">
      <w:pPr>
        <w:pStyle w:val="Kazalovsebine1"/>
        <w:rPr>
          <w:rFonts w:asciiTheme="minorHAnsi" w:eastAsiaTheme="minorEastAsia" w:hAnsiTheme="minorHAnsi" w:cstheme="minorBidi"/>
        </w:rPr>
      </w:pPr>
      <w:hyperlink w:anchor="_Toc175732991" w:history="1">
        <w:r w:rsidR="00707D5A" w:rsidRPr="0030372A">
          <w:rPr>
            <w:rStyle w:val="Hiperpovezava"/>
          </w:rPr>
          <w:t>4.</w:t>
        </w:r>
        <w:r w:rsidR="00707D5A">
          <w:rPr>
            <w:rFonts w:asciiTheme="minorHAnsi" w:eastAsiaTheme="minorEastAsia" w:hAnsiTheme="minorHAnsi" w:cstheme="minorBidi"/>
          </w:rPr>
          <w:tab/>
        </w:r>
        <w:r w:rsidR="00707D5A" w:rsidRPr="0030372A">
          <w:rPr>
            <w:rStyle w:val="Hiperpovezava"/>
          </w:rPr>
          <w:t>USKLAJENOST PROJEKTOV Z NACIONALNIM PROGRAMOM</w:t>
        </w:r>
        <w:r w:rsidR="00707D5A">
          <w:rPr>
            <w:webHidden/>
          </w:rPr>
          <w:tab/>
        </w:r>
        <w:r w:rsidR="00707D5A">
          <w:rPr>
            <w:webHidden/>
          </w:rPr>
          <w:fldChar w:fldCharType="begin"/>
        </w:r>
        <w:r w:rsidR="00707D5A">
          <w:rPr>
            <w:webHidden/>
          </w:rPr>
          <w:instrText xml:space="preserve"> PAGEREF _Toc175732991 \h </w:instrText>
        </w:r>
        <w:r w:rsidR="00707D5A">
          <w:rPr>
            <w:webHidden/>
          </w:rPr>
        </w:r>
        <w:r w:rsidR="00707D5A">
          <w:rPr>
            <w:webHidden/>
          </w:rPr>
          <w:fldChar w:fldCharType="separate"/>
        </w:r>
        <w:r w:rsidR="00B4151D">
          <w:rPr>
            <w:webHidden/>
          </w:rPr>
          <w:t>8</w:t>
        </w:r>
        <w:r w:rsidR="00707D5A">
          <w:rPr>
            <w:webHidden/>
          </w:rPr>
          <w:fldChar w:fldCharType="end"/>
        </w:r>
      </w:hyperlink>
    </w:p>
    <w:p w14:paraId="2A5788C7" w14:textId="03979F45" w:rsidR="00707D5A" w:rsidRDefault="002932B5">
      <w:pPr>
        <w:pStyle w:val="Kazalovsebine1"/>
        <w:rPr>
          <w:rFonts w:asciiTheme="minorHAnsi" w:eastAsiaTheme="minorEastAsia" w:hAnsiTheme="minorHAnsi" w:cstheme="minorBidi"/>
        </w:rPr>
      </w:pPr>
      <w:hyperlink w:anchor="_Toc175732992" w:history="1">
        <w:r w:rsidR="00707D5A" w:rsidRPr="0030372A">
          <w:rPr>
            <w:rStyle w:val="Hiperpovezava"/>
          </w:rPr>
          <w:t>5.</w:t>
        </w:r>
        <w:r w:rsidR="00707D5A">
          <w:rPr>
            <w:rFonts w:asciiTheme="minorHAnsi" w:eastAsiaTheme="minorEastAsia" w:hAnsiTheme="minorHAnsi" w:cstheme="minorBidi"/>
          </w:rPr>
          <w:tab/>
        </w:r>
        <w:r w:rsidR="00707D5A" w:rsidRPr="0030372A">
          <w:rPr>
            <w:rStyle w:val="Hiperpovezava"/>
          </w:rPr>
          <w:t>SPLOŠNI POGOJI UPRAVIČENOSTI</w:t>
        </w:r>
        <w:r w:rsidR="00707D5A">
          <w:rPr>
            <w:webHidden/>
          </w:rPr>
          <w:tab/>
        </w:r>
        <w:r w:rsidR="00707D5A">
          <w:rPr>
            <w:webHidden/>
          </w:rPr>
          <w:fldChar w:fldCharType="begin"/>
        </w:r>
        <w:r w:rsidR="00707D5A">
          <w:rPr>
            <w:webHidden/>
          </w:rPr>
          <w:instrText xml:space="preserve"> PAGEREF _Toc175732992 \h </w:instrText>
        </w:r>
        <w:r w:rsidR="00707D5A">
          <w:rPr>
            <w:webHidden/>
          </w:rPr>
        </w:r>
        <w:r w:rsidR="00707D5A">
          <w:rPr>
            <w:webHidden/>
          </w:rPr>
          <w:fldChar w:fldCharType="separate"/>
        </w:r>
        <w:r w:rsidR="00B4151D">
          <w:rPr>
            <w:webHidden/>
          </w:rPr>
          <w:t>8</w:t>
        </w:r>
        <w:r w:rsidR="00707D5A">
          <w:rPr>
            <w:webHidden/>
          </w:rPr>
          <w:fldChar w:fldCharType="end"/>
        </w:r>
      </w:hyperlink>
    </w:p>
    <w:p w14:paraId="7B26F88E" w14:textId="3FE150E3" w:rsidR="00707D5A" w:rsidRDefault="002932B5">
      <w:pPr>
        <w:pStyle w:val="Kazalovsebine1"/>
        <w:rPr>
          <w:rFonts w:asciiTheme="minorHAnsi" w:eastAsiaTheme="minorEastAsia" w:hAnsiTheme="minorHAnsi" w:cstheme="minorBidi"/>
        </w:rPr>
      </w:pPr>
      <w:hyperlink w:anchor="_Toc175732993" w:history="1">
        <w:r w:rsidR="00707D5A" w:rsidRPr="0030372A">
          <w:rPr>
            <w:rStyle w:val="Hiperpovezava"/>
          </w:rPr>
          <w:t>5.1 UPRAVIČENI VLAGATELJI IN PARTNERJI</w:t>
        </w:r>
        <w:r w:rsidR="00707D5A">
          <w:rPr>
            <w:webHidden/>
          </w:rPr>
          <w:tab/>
        </w:r>
        <w:r w:rsidR="00707D5A">
          <w:rPr>
            <w:webHidden/>
          </w:rPr>
          <w:fldChar w:fldCharType="begin"/>
        </w:r>
        <w:r w:rsidR="00707D5A">
          <w:rPr>
            <w:webHidden/>
          </w:rPr>
          <w:instrText xml:space="preserve"> PAGEREF _Toc175732993 \h </w:instrText>
        </w:r>
        <w:r w:rsidR="00707D5A">
          <w:rPr>
            <w:webHidden/>
          </w:rPr>
        </w:r>
        <w:r w:rsidR="00707D5A">
          <w:rPr>
            <w:webHidden/>
          </w:rPr>
          <w:fldChar w:fldCharType="separate"/>
        </w:r>
        <w:r w:rsidR="00B4151D">
          <w:rPr>
            <w:webHidden/>
          </w:rPr>
          <w:t>8</w:t>
        </w:r>
        <w:r w:rsidR="00707D5A">
          <w:rPr>
            <w:webHidden/>
          </w:rPr>
          <w:fldChar w:fldCharType="end"/>
        </w:r>
      </w:hyperlink>
    </w:p>
    <w:p w14:paraId="211A5D9E" w14:textId="1E5BCB69" w:rsidR="00707D5A" w:rsidRDefault="002932B5" w:rsidP="00707D5A">
      <w:pPr>
        <w:pStyle w:val="Kazalovsebine2"/>
        <w:tabs>
          <w:tab w:val="right" w:leader="dot" w:pos="9630"/>
        </w:tabs>
        <w:ind w:left="0"/>
        <w:rPr>
          <w:rFonts w:cstheme="minorBidi"/>
          <w:noProof/>
        </w:rPr>
      </w:pPr>
      <w:hyperlink w:anchor="_Toc175732994" w:history="1">
        <w:r w:rsidR="00707D5A" w:rsidRPr="0030372A">
          <w:rPr>
            <w:rStyle w:val="Hiperpovezava"/>
            <w:noProof/>
          </w:rPr>
          <w:t>5.2 OBMOČJE IZVAJANJA PROJEKTOV</w:t>
        </w:r>
        <w:r w:rsidR="00707D5A">
          <w:rPr>
            <w:noProof/>
            <w:webHidden/>
          </w:rPr>
          <w:tab/>
        </w:r>
        <w:r w:rsidR="00707D5A">
          <w:rPr>
            <w:noProof/>
            <w:webHidden/>
          </w:rPr>
          <w:fldChar w:fldCharType="begin"/>
        </w:r>
        <w:r w:rsidR="00707D5A">
          <w:rPr>
            <w:noProof/>
            <w:webHidden/>
          </w:rPr>
          <w:instrText xml:space="preserve"> PAGEREF _Toc175732994 \h </w:instrText>
        </w:r>
        <w:r w:rsidR="00707D5A">
          <w:rPr>
            <w:noProof/>
            <w:webHidden/>
          </w:rPr>
        </w:r>
        <w:r w:rsidR="00707D5A">
          <w:rPr>
            <w:noProof/>
            <w:webHidden/>
          </w:rPr>
          <w:fldChar w:fldCharType="separate"/>
        </w:r>
        <w:r w:rsidR="00B4151D">
          <w:rPr>
            <w:noProof/>
            <w:webHidden/>
          </w:rPr>
          <w:t>9</w:t>
        </w:r>
        <w:r w:rsidR="00707D5A">
          <w:rPr>
            <w:noProof/>
            <w:webHidden/>
          </w:rPr>
          <w:fldChar w:fldCharType="end"/>
        </w:r>
      </w:hyperlink>
    </w:p>
    <w:p w14:paraId="0B863DF5" w14:textId="3D79D4B6" w:rsidR="00707D5A" w:rsidRDefault="002932B5">
      <w:pPr>
        <w:pStyle w:val="Kazalovsebine1"/>
        <w:rPr>
          <w:rFonts w:asciiTheme="minorHAnsi" w:eastAsiaTheme="minorEastAsia" w:hAnsiTheme="minorHAnsi" w:cstheme="minorBidi"/>
        </w:rPr>
      </w:pPr>
      <w:hyperlink w:anchor="_Toc175732995" w:history="1">
        <w:r w:rsidR="00707D5A" w:rsidRPr="0030372A">
          <w:rPr>
            <w:rStyle w:val="Hiperpovezava"/>
          </w:rPr>
          <w:t>5.3 OBDOBJE KORIŠČENJA SREDSTEV, ČASOVNA UPRAVIČENOST STROŠKOV</w:t>
        </w:r>
        <w:r w:rsidR="00707D5A">
          <w:rPr>
            <w:webHidden/>
          </w:rPr>
          <w:tab/>
        </w:r>
        <w:r w:rsidR="00707D5A">
          <w:rPr>
            <w:webHidden/>
          </w:rPr>
          <w:fldChar w:fldCharType="begin"/>
        </w:r>
        <w:r w:rsidR="00707D5A">
          <w:rPr>
            <w:webHidden/>
          </w:rPr>
          <w:instrText xml:space="preserve"> PAGEREF _Toc175732995 \h </w:instrText>
        </w:r>
        <w:r w:rsidR="00707D5A">
          <w:rPr>
            <w:webHidden/>
          </w:rPr>
        </w:r>
        <w:r w:rsidR="00707D5A">
          <w:rPr>
            <w:webHidden/>
          </w:rPr>
          <w:fldChar w:fldCharType="separate"/>
        </w:r>
        <w:r w:rsidR="00B4151D">
          <w:rPr>
            <w:webHidden/>
          </w:rPr>
          <w:t>9</w:t>
        </w:r>
        <w:r w:rsidR="00707D5A">
          <w:rPr>
            <w:webHidden/>
          </w:rPr>
          <w:fldChar w:fldCharType="end"/>
        </w:r>
      </w:hyperlink>
    </w:p>
    <w:p w14:paraId="3803A563" w14:textId="4C1AA740" w:rsidR="00707D5A" w:rsidRDefault="002932B5" w:rsidP="00707D5A">
      <w:pPr>
        <w:pStyle w:val="Kazalovsebine2"/>
        <w:tabs>
          <w:tab w:val="right" w:leader="dot" w:pos="9630"/>
        </w:tabs>
        <w:ind w:left="0"/>
        <w:rPr>
          <w:rFonts w:cstheme="minorBidi"/>
          <w:noProof/>
        </w:rPr>
      </w:pPr>
      <w:hyperlink w:anchor="_Toc175732996" w:history="1">
        <w:r w:rsidR="00707D5A" w:rsidRPr="0030372A">
          <w:rPr>
            <w:rStyle w:val="Hiperpovezava"/>
            <w:noProof/>
          </w:rPr>
          <w:t>5.4 POGOJI, KI JIH MORA IZPOLNJEVATI VLAGATELJ IN PARTNERJI</w:t>
        </w:r>
        <w:r w:rsidR="00707D5A">
          <w:rPr>
            <w:noProof/>
            <w:webHidden/>
          </w:rPr>
          <w:tab/>
        </w:r>
        <w:r w:rsidR="00707D5A">
          <w:rPr>
            <w:noProof/>
            <w:webHidden/>
          </w:rPr>
          <w:fldChar w:fldCharType="begin"/>
        </w:r>
        <w:r w:rsidR="00707D5A">
          <w:rPr>
            <w:noProof/>
            <w:webHidden/>
          </w:rPr>
          <w:instrText xml:space="preserve"> PAGEREF _Toc175732996 \h </w:instrText>
        </w:r>
        <w:r w:rsidR="00707D5A">
          <w:rPr>
            <w:noProof/>
            <w:webHidden/>
          </w:rPr>
        </w:r>
        <w:r w:rsidR="00707D5A">
          <w:rPr>
            <w:noProof/>
            <w:webHidden/>
          </w:rPr>
          <w:fldChar w:fldCharType="separate"/>
        </w:r>
        <w:r w:rsidR="00B4151D">
          <w:rPr>
            <w:noProof/>
            <w:webHidden/>
          </w:rPr>
          <w:t>9</w:t>
        </w:r>
        <w:r w:rsidR="00707D5A">
          <w:rPr>
            <w:noProof/>
            <w:webHidden/>
          </w:rPr>
          <w:fldChar w:fldCharType="end"/>
        </w:r>
      </w:hyperlink>
    </w:p>
    <w:p w14:paraId="7EECA871" w14:textId="4D667957" w:rsidR="00707D5A" w:rsidRDefault="002932B5">
      <w:pPr>
        <w:pStyle w:val="Kazalovsebine1"/>
        <w:rPr>
          <w:rFonts w:asciiTheme="minorHAnsi" w:eastAsiaTheme="minorEastAsia" w:hAnsiTheme="minorHAnsi" w:cstheme="minorBidi"/>
        </w:rPr>
      </w:pPr>
      <w:hyperlink w:anchor="_Toc175732997" w:history="1">
        <w:r w:rsidR="00707D5A" w:rsidRPr="0030372A">
          <w:rPr>
            <w:rStyle w:val="Hiperpovezava"/>
          </w:rPr>
          <w:t>5.5 VIŠINA SOFINANCIRANJA IN FINANČNE DOLOČBE</w:t>
        </w:r>
        <w:r w:rsidR="00707D5A">
          <w:rPr>
            <w:webHidden/>
          </w:rPr>
          <w:tab/>
        </w:r>
        <w:r w:rsidR="00707D5A">
          <w:rPr>
            <w:webHidden/>
          </w:rPr>
          <w:fldChar w:fldCharType="begin"/>
        </w:r>
        <w:r w:rsidR="00707D5A">
          <w:rPr>
            <w:webHidden/>
          </w:rPr>
          <w:instrText xml:space="preserve"> PAGEREF _Toc175732997 \h </w:instrText>
        </w:r>
        <w:r w:rsidR="00707D5A">
          <w:rPr>
            <w:webHidden/>
          </w:rPr>
        </w:r>
        <w:r w:rsidR="00707D5A">
          <w:rPr>
            <w:webHidden/>
          </w:rPr>
          <w:fldChar w:fldCharType="separate"/>
        </w:r>
        <w:r w:rsidR="00B4151D">
          <w:rPr>
            <w:webHidden/>
          </w:rPr>
          <w:t>11</w:t>
        </w:r>
        <w:r w:rsidR="00707D5A">
          <w:rPr>
            <w:webHidden/>
          </w:rPr>
          <w:fldChar w:fldCharType="end"/>
        </w:r>
      </w:hyperlink>
    </w:p>
    <w:p w14:paraId="58070351" w14:textId="7D693172" w:rsidR="00707D5A" w:rsidRDefault="002932B5">
      <w:pPr>
        <w:pStyle w:val="Kazalovsebine3"/>
        <w:tabs>
          <w:tab w:val="right" w:leader="dot" w:pos="9630"/>
        </w:tabs>
        <w:rPr>
          <w:rFonts w:cstheme="minorBidi"/>
          <w:noProof/>
        </w:rPr>
      </w:pPr>
      <w:hyperlink w:anchor="_Toc175732998" w:history="1">
        <w:r w:rsidR="00707D5A" w:rsidRPr="0030372A">
          <w:rPr>
            <w:rStyle w:val="Hiperpovezava"/>
            <w:noProof/>
          </w:rPr>
          <w:t>5.5.1 Predplačila</w:t>
        </w:r>
        <w:r w:rsidR="00707D5A">
          <w:rPr>
            <w:noProof/>
            <w:webHidden/>
          </w:rPr>
          <w:tab/>
        </w:r>
        <w:r w:rsidR="00707D5A">
          <w:rPr>
            <w:noProof/>
            <w:webHidden/>
          </w:rPr>
          <w:fldChar w:fldCharType="begin"/>
        </w:r>
        <w:r w:rsidR="00707D5A">
          <w:rPr>
            <w:noProof/>
            <w:webHidden/>
          </w:rPr>
          <w:instrText xml:space="preserve"> PAGEREF _Toc175732998 \h </w:instrText>
        </w:r>
        <w:r w:rsidR="00707D5A">
          <w:rPr>
            <w:noProof/>
            <w:webHidden/>
          </w:rPr>
        </w:r>
        <w:r w:rsidR="00707D5A">
          <w:rPr>
            <w:noProof/>
            <w:webHidden/>
          </w:rPr>
          <w:fldChar w:fldCharType="separate"/>
        </w:r>
        <w:r w:rsidR="00B4151D">
          <w:rPr>
            <w:noProof/>
            <w:webHidden/>
          </w:rPr>
          <w:t>12</w:t>
        </w:r>
        <w:r w:rsidR="00707D5A">
          <w:rPr>
            <w:noProof/>
            <w:webHidden/>
          </w:rPr>
          <w:fldChar w:fldCharType="end"/>
        </w:r>
      </w:hyperlink>
    </w:p>
    <w:p w14:paraId="20171577" w14:textId="1D59091C" w:rsidR="00707D5A" w:rsidRDefault="002932B5">
      <w:pPr>
        <w:pStyle w:val="Kazalovsebine1"/>
        <w:rPr>
          <w:rFonts w:asciiTheme="minorHAnsi" w:eastAsiaTheme="minorEastAsia" w:hAnsiTheme="minorHAnsi" w:cstheme="minorBidi"/>
        </w:rPr>
      </w:pPr>
      <w:hyperlink w:anchor="_Toc175732999" w:history="1">
        <w:r w:rsidR="00707D5A" w:rsidRPr="0030372A">
          <w:rPr>
            <w:rStyle w:val="Hiperpovezava"/>
          </w:rPr>
          <w:t>5.6 OBLIKE PODPOR ZA IZVAJANJE PROJEKTOV</w:t>
        </w:r>
        <w:r w:rsidR="00707D5A">
          <w:rPr>
            <w:webHidden/>
          </w:rPr>
          <w:tab/>
        </w:r>
        <w:r w:rsidR="00707D5A">
          <w:rPr>
            <w:webHidden/>
          </w:rPr>
          <w:fldChar w:fldCharType="begin"/>
        </w:r>
        <w:r w:rsidR="00707D5A">
          <w:rPr>
            <w:webHidden/>
          </w:rPr>
          <w:instrText xml:space="preserve"> PAGEREF _Toc175732999 \h </w:instrText>
        </w:r>
        <w:r w:rsidR="00707D5A">
          <w:rPr>
            <w:webHidden/>
          </w:rPr>
        </w:r>
        <w:r w:rsidR="00707D5A">
          <w:rPr>
            <w:webHidden/>
          </w:rPr>
          <w:fldChar w:fldCharType="separate"/>
        </w:r>
        <w:r w:rsidR="00B4151D">
          <w:rPr>
            <w:webHidden/>
          </w:rPr>
          <w:t>12</w:t>
        </w:r>
        <w:r w:rsidR="00707D5A">
          <w:rPr>
            <w:webHidden/>
          </w:rPr>
          <w:fldChar w:fldCharType="end"/>
        </w:r>
      </w:hyperlink>
    </w:p>
    <w:p w14:paraId="309F444F" w14:textId="74B65BB8" w:rsidR="00707D5A" w:rsidRDefault="002932B5">
      <w:pPr>
        <w:pStyle w:val="Kazalovsebine2"/>
        <w:tabs>
          <w:tab w:val="right" w:leader="dot" w:pos="9630"/>
        </w:tabs>
        <w:rPr>
          <w:rFonts w:cstheme="minorBidi"/>
          <w:noProof/>
        </w:rPr>
      </w:pPr>
      <w:hyperlink w:anchor="_Toc175733000" w:history="1">
        <w:r w:rsidR="00707D5A" w:rsidRPr="0030372A">
          <w:rPr>
            <w:rStyle w:val="Hiperpovezava"/>
            <w:noProof/>
          </w:rPr>
          <w:t>5.6.1 Projekti neinvesticjske narave</w:t>
        </w:r>
        <w:r w:rsidR="00707D5A">
          <w:rPr>
            <w:noProof/>
            <w:webHidden/>
          </w:rPr>
          <w:tab/>
        </w:r>
        <w:r w:rsidR="00707D5A">
          <w:rPr>
            <w:noProof/>
            <w:webHidden/>
          </w:rPr>
          <w:fldChar w:fldCharType="begin"/>
        </w:r>
        <w:r w:rsidR="00707D5A">
          <w:rPr>
            <w:noProof/>
            <w:webHidden/>
          </w:rPr>
          <w:instrText xml:space="preserve"> PAGEREF _Toc175733000 \h </w:instrText>
        </w:r>
        <w:r w:rsidR="00707D5A">
          <w:rPr>
            <w:noProof/>
            <w:webHidden/>
          </w:rPr>
        </w:r>
        <w:r w:rsidR="00707D5A">
          <w:rPr>
            <w:noProof/>
            <w:webHidden/>
          </w:rPr>
          <w:fldChar w:fldCharType="separate"/>
        </w:r>
        <w:r w:rsidR="00B4151D">
          <w:rPr>
            <w:noProof/>
            <w:webHidden/>
          </w:rPr>
          <w:t>13</w:t>
        </w:r>
        <w:r w:rsidR="00707D5A">
          <w:rPr>
            <w:noProof/>
            <w:webHidden/>
          </w:rPr>
          <w:fldChar w:fldCharType="end"/>
        </w:r>
      </w:hyperlink>
    </w:p>
    <w:p w14:paraId="690C4883" w14:textId="23BBE8FE" w:rsidR="00707D5A" w:rsidRDefault="002932B5">
      <w:pPr>
        <w:pStyle w:val="Kazalovsebine2"/>
        <w:tabs>
          <w:tab w:val="right" w:leader="dot" w:pos="9630"/>
        </w:tabs>
        <w:rPr>
          <w:rFonts w:cstheme="minorBidi"/>
          <w:noProof/>
        </w:rPr>
      </w:pPr>
      <w:hyperlink w:anchor="_Toc175733001" w:history="1">
        <w:r w:rsidR="00707D5A" w:rsidRPr="0030372A">
          <w:rPr>
            <w:rStyle w:val="Hiperpovezava"/>
            <w:noProof/>
          </w:rPr>
          <w:t>5.6.2 Projekti investicijske narave</w:t>
        </w:r>
        <w:r w:rsidR="00707D5A">
          <w:rPr>
            <w:noProof/>
            <w:webHidden/>
          </w:rPr>
          <w:tab/>
        </w:r>
        <w:r w:rsidR="00707D5A">
          <w:rPr>
            <w:noProof/>
            <w:webHidden/>
          </w:rPr>
          <w:fldChar w:fldCharType="begin"/>
        </w:r>
        <w:r w:rsidR="00707D5A">
          <w:rPr>
            <w:noProof/>
            <w:webHidden/>
          </w:rPr>
          <w:instrText xml:space="preserve"> PAGEREF _Toc175733001 \h </w:instrText>
        </w:r>
        <w:r w:rsidR="00707D5A">
          <w:rPr>
            <w:noProof/>
            <w:webHidden/>
          </w:rPr>
        </w:r>
        <w:r w:rsidR="00707D5A">
          <w:rPr>
            <w:noProof/>
            <w:webHidden/>
          </w:rPr>
          <w:fldChar w:fldCharType="separate"/>
        </w:r>
        <w:r w:rsidR="00B4151D">
          <w:rPr>
            <w:noProof/>
            <w:webHidden/>
          </w:rPr>
          <w:t>13</w:t>
        </w:r>
        <w:r w:rsidR="00707D5A">
          <w:rPr>
            <w:noProof/>
            <w:webHidden/>
          </w:rPr>
          <w:fldChar w:fldCharType="end"/>
        </w:r>
      </w:hyperlink>
    </w:p>
    <w:p w14:paraId="1746C42D" w14:textId="6AD2C314" w:rsidR="00707D5A" w:rsidRDefault="002932B5">
      <w:pPr>
        <w:pStyle w:val="Kazalovsebine1"/>
        <w:rPr>
          <w:rFonts w:asciiTheme="minorHAnsi" w:eastAsiaTheme="minorEastAsia" w:hAnsiTheme="minorHAnsi" w:cstheme="minorBidi"/>
        </w:rPr>
      </w:pPr>
      <w:hyperlink w:anchor="_Toc175733002" w:history="1">
        <w:r w:rsidR="00707D5A" w:rsidRPr="0030372A">
          <w:rPr>
            <w:rStyle w:val="Hiperpovezava"/>
          </w:rPr>
          <w:t>5.7 UPRAVIČENI IN NEUPRAVIČENI STROŠKI PROJEKTA</w:t>
        </w:r>
        <w:r w:rsidR="00707D5A">
          <w:rPr>
            <w:webHidden/>
          </w:rPr>
          <w:tab/>
        </w:r>
        <w:r w:rsidR="00707D5A">
          <w:rPr>
            <w:webHidden/>
          </w:rPr>
          <w:fldChar w:fldCharType="begin"/>
        </w:r>
        <w:r w:rsidR="00707D5A">
          <w:rPr>
            <w:webHidden/>
          </w:rPr>
          <w:instrText xml:space="preserve"> PAGEREF _Toc175733002 \h </w:instrText>
        </w:r>
        <w:r w:rsidR="00707D5A">
          <w:rPr>
            <w:webHidden/>
          </w:rPr>
        </w:r>
        <w:r w:rsidR="00707D5A">
          <w:rPr>
            <w:webHidden/>
          </w:rPr>
          <w:fldChar w:fldCharType="separate"/>
        </w:r>
        <w:r w:rsidR="00B4151D">
          <w:rPr>
            <w:webHidden/>
          </w:rPr>
          <w:t>14</w:t>
        </w:r>
        <w:r w:rsidR="00707D5A">
          <w:rPr>
            <w:webHidden/>
          </w:rPr>
          <w:fldChar w:fldCharType="end"/>
        </w:r>
      </w:hyperlink>
    </w:p>
    <w:p w14:paraId="10E0AC1F" w14:textId="4274B6CB" w:rsidR="00707D5A" w:rsidRDefault="002932B5">
      <w:pPr>
        <w:pStyle w:val="Kazalovsebine1"/>
        <w:rPr>
          <w:rFonts w:asciiTheme="minorHAnsi" w:eastAsiaTheme="minorEastAsia" w:hAnsiTheme="minorHAnsi" w:cstheme="minorBidi"/>
        </w:rPr>
      </w:pPr>
      <w:hyperlink w:anchor="_Toc175733003" w:history="1">
        <w:r w:rsidR="00707D5A" w:rsidRPr="0030372A">
          <w:rPr>
            <w:rStyle w:val="Hiperpovezava"/>
          </w:rPr>
          <w:t>5.8 NEIZPOLNJEVANJE OBVEZNOSTI IN SANKCIJE</w:t>
        </w:r>
        <w:r w:rsidR="00707D5A">
          <w:rPr>
            <w:webHidden/>
          </w:rPr>
          <w:tab/>
        </w:r>
        <w:r w:rsidR="00707D5A">
          <w:rPr>
            <w:webHidden/>
          </w:rPr>
          <w:fldChar w:fldCharType="begin"/>
        </w:r>
        <w:r w:rsidR="00707D5A">
          <w:rPr>
            <w:webHidden/>
          </w:rPr>
          <w:instrText xml:space="preserve"> PAGEREF _Toc175733003 \h </w:instrText>
        </w:r>
        <w:r w:rsidR="00707D5A">
          <w:rPr>
            <w:webHidden/>
          </w:rPr>
        </w:r>
        <w:r w:rsidR="00707D5A">
          <w:rPr>
            <w:webHidden/>
          </w:rPr>
          <w:fldChar w:fldCharType="separate"/>
        </w:r>
        <w:r w:rsidR="00B4151D">
          <w:rPr>
            <w:webHidden/>
          </w:rPr>
          <w:t>16</w:t>
        </w:r>
        <w:r w:rsidR="00707D5A">
          <w:rPr>
            <w:webHidden/>
          </w:rPr>
          <w:fldChar w:fldCharType="end"/>
        </w:r>
      </w:hyperlink>
    </w:p>
    <w:p w14:paraId="1637D677" w14:textId="099E51B5" w:rsidR="00707D5A" w:rsidRDefault="002932B5">
      <w:pPr>
        <w:pStyle w:val="Kazalovsebine1"/>
        <w:rPr>
          <w:rFonts w:asciiTheme="minorHAnsi" w:eastAsiaTheme="minorEastAsia" w:hAnsiTheme="minorHAnsi" w:cstheme="minorBidi"/>
        </w:rPr>
      </w:pPr>
      <w:hyperlink w:anchor="_Toc175733004" w:history="1">
        <w:r w:rsidR="00707D5A" w:rsidRPr="0030372A">
          <w:rPr>
            <w:rStyle w:val="Hiperpovezava"/>
          </w:rPr>
          <w:t>5.9 PRAVILA DRŽAVNIH POMOČI</w:t>
        </w:r>
        <w:r w:rsidR="00707D5A">
          <w:rPr>
            <w:webHidden/>
          </w:rPr>
          <w:tab/>
        </w:r>
        <w:r w:rsidR="00707D5A">
          <w:rPr>
            <w:webHidden/>
          </w:rPr>
          <w:fldChar w:fldCharType="begin"/>
        </w:r>
        <w:r w:rsidR="00707D5A">
          <w:rPr>
            <w:webHidden/>
          </w:rPr>
          <w:instrText xml:space="preserve"> PAGEREF _Toc175733004 \h </w:instrText>
        </w:r>
        <w:r w:rsidR="00707D5A">
          <w:rPr>
            <w:webHidden/>
          </w:rPr>
        </w:r>
        <w:r w:rsidR="00707D5A">
          <w:rPr>
            <w:webHidden/>
          </w:rPr>
          <w:fldChar w:fldCharType="separate"/>
        </w:r>
        <w:r w:rsidR="00B4151D">
          <w:rPr>
            <w:webHidden/>
          </w:rPr>
          <w:t>17</w:t>
        </w:r>
        <w:r w:rsidR="00707D5A">
          <w:rPr>
            <w:webHidden/>
          </w:rPr>
          <w:fldChar w:fldCharType="end"/>
        </w:r>
      </w:hyperlink>
    </w:p>
    <w:p w14:paraId="772B455B" w14:textId="42C5A8E7" w:rsidR="00707D5A" w:rsidRDefault="002932B5">
      <w:pPr>
        <w:pStyle w:val="Kazalovsebine1"/>
        <w:rPr>
          <w:rFonts w:asciiTheme="minorHAnsi" w:eastAsiaTheme="minorEastAsia" w:hAnsiTheme="minorHAnsi" w:cstheme="minorBidi"/>
        </w:rPr>
      </w:pPr>
      <w:hyperlink w:anchor="_Toc175733005" w:history="1">
        <w:r w:rsidR="00707D5A" w:rsidRPr="0030372A">
          <w:rPr>
            <w:rStyle w:val="Hiperpovezava"/>
          </w:rPr>
          <w:t>6.</w:t>
        </w:r>
        <w:r w:rsidR="00707D5A">
          <w:rPr>
            <w:rFonts w:asciiTheme="minorHAnsi" w:eastAsiaTheme="minorEastAsia" w:hAnsiTheme="minorHAnsi" w:cstheme="minorBidi"/>
          </w:rPr>
          <w:tab/>
        </w:r>
        <w:r w:rsidR="00707D5A" w:rsidRPr="0030372A">
          <w:rPr>
            <w:rStyle w:val="Hiperpovezava"/>
          </w:rPr>
          <w:t>RAZPISNA DOKUMENTACIJA IN INFORMACIJE</w:t>
        </w:r>
        <w:r w:rsidR="00707D5A">
          <w:rPr>
            <w:webHidden/>
          </w:rPr>
          <w:tab/>
        </w:r>
        <w:r w:rsidR="00707D5A">
          <w:rPr>
            <w:webHidden/>
          </w:rPr>
          <w:fldChar w:fldCharType="begin"/>
        </w:r>
        <w:r w:rsidR="00707D5A">
          <w:rPr>
            <w:webHidden/>
          </w:rPr>
          <w:instrText xml:space="preserve"> PAGEREF _Toc175733005 \h </w:instrText>
        </w:r>
        <w:r w:rsidR="00707D5A">
          <w:rPr>
            <w:webHidden/>
          </w:rPr>
        </w:r>
        <w:r w:rsidR="00707D5A">
          <w:rPr>
            <w:webHidden/>
          </w:rPr>
          <w:fldChar w:fldCharType="separate"/>
        </w:r>
        <w:r w:rsidR="00B4151D">
          <w:rPr>
            <w:webHidden/>
          </w:rPr>
          <w:t>17</w:t>
        </w:r>
        <w:r w:rsidR="00707D5A">
          <w:rPr>
            <w:webHidden/>
          </w:rPr>
          <w:fldChar w:fldCharType="end"/>
        </w:r>
      </w:hyperlink>
    </w:p>
    <w:p w14:paraId="5210A1C1" w14:textId="3AAC973E" w:rsidR="00707D5A" w:rsidRDefault="002932B5">
      <w:pPr>
        <w:pStyle w:val="Kazalovsebine1"/>
        <w:rPr>
          <w:rFonts w:asciiTheme="minorHAnsi" w:eastAsiaTheme="minorEastAsia" w:hAnsiTheme="minorHAnsi" w:cstheme="minorBidi"/>
        </w:rPr>
      </w:pPr>
      <w:hyperlink w:anchor="_Toc175733006" w:history="1">
        <w:r w:rsidR="00707D5A" w:rsidRPr="0030372A">
          <w:rPr>
            <w:rStyle w:val="Hiperpovezava"/>
          </w:rPr>
          <w:t>7.</w:t>
        </w:r>
        <w:r w:rsidR="00707D5A">
          <w:rPr>
            <w:rFonts w:asciiTheme="minorHAnsi" w:eastAsiaTheme="minorEastAsia" w:hAnsiTheme="minorHAnsi" w:cstheme="minorBidi"/>
          </w:rPr>
          <w:tab/>
        </w:r>
        <w:r w:rsidR="00707D5A" w:rsidRPr="0030372A">
          <w:rPr>
            <w:rStyle w:val="Hiperpovezava"/>
          </w:rPr>
          <w:t>ROK IN NAČIN PRIJAVE</w:t>
        </w:r>
        <w:r w:rsidR="00707D5A">
          <w:rPr>
            <w:webHidden/>
          </w:rPr>
          <w:tab/>
        </w:r>
        <w:r w:rsidR="00707D5A">
          <w:rPr>
            <w:webHidden/>
          </w:rPr>
          <w:fldChar w:fldCharType="begin"/>
        </w:r>
        <w:r w:rsidR="00707D5A">
          <w:rPr>
            <w:webHidden/>
          </w:rPr>
          <w:instrText xml:space="preserve"> PAGEREF _Toc175733006 \h </w:instrText>
        </w:r>
        <w:r w:rsidR="00707D5A">
          <w:rPr>
            <w:webHidden/>
          </w:rPr>
        </w:r>
        <w:r w:rsidR="00707D5A">
          <w:rPr>
            <w:webHidden/>
          </w:rPr>
          <w:fldChar w:fldCharType="separate"/>
        </w:r>
        <w:r w:rsidR="00B4151D">
          <w:rPr>
            <w:webHidden/>
          </w:rPr>
          <w:t>17</w:t>
        </w:r>
        <w:r w:rsidR="00707D5A">
          <w:rPr>
            <w:webHidden/>
          </w:rPr>
          <w:fldChar w:fldCharType="end"/>
        </w:r>
      </w:hyperlink>
    </w:p>
    <w:p w14:paraId="631A3FF4" w14:textId="6030D354" w:rsidR="00707D5A" w:rsidRDefault="002932B5">
      <w:pPr>
        <w:pStyle w:val="Kazalovsebine1"/>
        <w:rPr>
          <w:rFonts w:asciiTheme="minorHAnsi" w:eastAsiaTheme="minorEastAsia" w:hAnsiTheme="minorHAnsi" w:cstheme="minorBidi"/>
        </w:rPr>
      </w:pPr>
      <w:hyperlink w:anchor="_Toc175733007" w:history="1">
        <w:r w:rsidR="00707D5A" w:rsidRPr="0030372A">
          <w:rPr>
            <w:rStyle w:val="Hiperpovezava"/>
          </w:rPr>
          <w:t>8.</w:t>
        </w:r>
        <w:r w:rsidR="00707D5A">
          <w:rPr>
            <w:rFonts w:asciiTheme="minorHAnsi" w:eastAsiaTheme="minorEastAsia" w:hAnsiTheme="minorHAnsi" w:cstheme="minorBidi"/>
          </w:rPr>
          <w:tab/>
        </w:r>
        <w:r w:rsidR="00707D5A" w:rsidRPr="0030372A">
          <w:rPr>
            <w:rStyle w:val="Hiperpovezava"/>
          </w:rPr>
          <w:t>POSTOPEK ZA IZBOR PROJEKTOV</w:t>
        </w:r>
        <w:r w:rsidR="00707D5A">
          <w:rPr>
            <w:webHidden/>
          </w:rPr>
          <w:tab/>
        </w:r>
        <w:r w:rsidR="00707D5A">
          <w:rPr>
            <w:webHidden/>
          </w:rPr>
          <w:fldChar w:fldCharType="begin"/>
        </w:r>
        <w:r w:rsidR="00707D5A">
          <w:rPr>
            <w:webHidden/>
          </w:rPr>
          <w:instrText xml:space="preserve"> PAGEREF _Toc175733007 \h </w:instrText>
        </w:r>
        <w:r w:rsidR="00707D5A">
          <w:rPr>
            <w:webHidden/>
          </w:rPr>
        </w:r>
        <w:r w:rsidR="00707D5A">
          <w:rPr>
            <w:webHidden/>
          </w:rPr>
          <w:fldChar w:fldCharType="separate"/>
        </w:r>
        <w:r w:rsidR="00B4151D">
          <w:rPr>
            <w:webHidden/>
          </w:rPr>
          <w:t>18</w:t>
        </w:r>
        <w:r w:rsidR="00707D5A">
          <w:rPr>
            <w:webHidden/>
          </w:rPr>
          <w:fldChar w:fldCharType="end"/>
        </w:r>
      </w:hyperlink>
    </w:p>
    <w:p w14:paraId="0114617D" w14:textId="3B0BD919" w:rsidR="00707D5A" w:rsidRDefault="002932B5">
      <w:pPr>
        <w:pStyle w:val="Kazalovsebine1"/>
        <w:rPr>
          <w:rFonts w:asciiTheme="minorHAnsi" w:eastAsiaTheme="minorEastAsia" w:hAnsiTheme="minorHAnsi" w:cstheme="minorBidi"/>
        </w:rPr>
      </w:pPr>
      <w:hyperlink w:anchor="_Toc175733008" w:history="1">
        <w:r w:rsidR="00707D5A" w:rsidRPr="0030372A">
          <w:rPr>
            <w:rStyle w:val="Hiperpovezava"/>
          </w:rPr>
          <w:t>8.1 MERILA ZA OCENJEVANJE VLOG IN IZBOR PROJEKTOV</w:t>
        </w:r>
        <w:r w:rsidR="00707D5A">
          <w:rPr>
            <w:webHidden/>
          </w:rPr>
          <w:tab/>
        </w:r>
        <w:r w:rsidR="00707D5A">
          <w:rPr>
            <w:webHidden/>
          </w:rPr>
          <w:fldChar w:fldCharType="begin"/>
        </w:r>
        <w:r w:rsidR="00707D5A">
          <w:rPr>
            <w:webHidden/>
          </w:rPr>
          <w:instrText xml:space="preserve"> PAGEREF _Toc175733008 \h </w:instrText>
        </w:r>
        <w:r w:rsidR="00707D5A">
          <w:rPr>
            <w:webHidden/>
          </w:rPr>
        </w:r>
        <w:r w:rsidR="00707D5A">
          <w:rPr>
            <w:webHidden/>
          </w:rPr>
          <w:fldChar w:fldCharType="separate"/>
        </w:r>
        <w:r w:rsidR="00B4151D">
          <w:rPr>
            <w:webHidden/>
          </w:rPr>
          <w:t>20</w:t>
        </w:r>
        <w:r w:rsidR="00707D5A">
          <w:rPr>
            <w:webHidden/>
          </w:rPr>
          <w:fldChar w:fldCharType="end"/>
        </w:r>
      </w:hyperlink>
    </w:p>
    <w:p w14:paraId="05ECB6D4" w14:textId="6A609BDC" w:rsidR="00707D5A" w:rsidRDefault="002932B5">
      <w:pPr>
        <w:pStyle w:val="Kazalovsebine1"/>
        <w:rPr>
          <w:rFonts w:asciiTheme="minorHAnsi" w:eastAsiaTheme="minorEastAsia" w:hAnsiTheme="minorHAnsi" w:cstheme="minorBidi"/>
        </w:rPr>
      </w:pPr>
      <w:hyperlink w:anchor="_Toc175733009" w:history="1">
        <w:r w:rsidR="00707D5A" w:rsidRPr="0030372A">
          <w:rPr>
            <w:rStyle w:val="Hiperpovezava"/>
          </w:rPr>
          <w:t>8.2 ROK, V KATEREM BODO VLAGATELJI OBVEŠČENI O IZIDU JAVNEGA POZIVA</w:t>
        </w:r>
        <w:r w:rsidR="00707D5A">
          <w:rPr>
            <w:webHidden/>
          </w:rPr>
          <w:tab/>
        </w:r>
        <w:r w:rsidR="00707D5A">
          <w:rPr>
            <w:webHidden/>
          </w:rPr>
          <w:fldChar w:fldCharType="begin"/>
        </w:r>
        <w:r w:rsidR="00707D5A">
          <w:rPr>
            <w:webHidden/>
          </w:rPr>
          <w:instrText xml:space="preserve"> PAGEREF _Toc175733009 \h </w:instrText>
        </w:r>
        <w:r w:rsidR="00707D5A">
          <w:rPr>
            <w:webHidden/>
          </w:rPr>
        </w:r>
        <w:r w:rsidR="00707D5A">
          <w:rPr>
            <w:webHidden/>
          </w:rPr>
          <w:fldChar w:fldCharType="separate"/>
        </w:r>
        <w:r w:rsidR="00B4151D">
          <w:rPr>
            <w:webHidden/>
          </w:rPr>
          <w:t>25</w:t>
        </w:r>
        <w:r w:rsidR="00707D5A">
          <w:rPr>
            <w:webHidden/>
          </w:rPr>
          <w:fldChar w:fldCharType="end"/>
        </w:r>
      </w:hyperlink>
    </w:p>
    <w:p w14:paraId="652EA241" w14:textId="486224E1" w:rsidR="00707D5A" w:rsidRDefault="002932B5">
      <w:pPr>
        <w:pStyle w:val="Kazalovsebine1"/>
        <w:rPr>
          <w:rFonts w:asciiTheme="minorHAnsi" w:eastAsiaTheme="minorEastAsia" w:hAnsiTheme="minorHAnsi" w:cstheme="minorBidi"/>
        </w:rPr>
      </w:pPr>
      <w:hyperlink w:anchor="_Toc175733010" w:history="1">
        <w:r w:rsidR="00707D5A" w:rsidRPr="0030372A">
          <w:rPr>
            <w:rStyle w:val="Hiperpovezava"/>
          </w:rPr>
          <w:t>9.</w:t>
        </w:r>
        <w:r w:rsidR="00707D5A">
          <w:rPr>
            <w:rFonts w:asciiTheme="minorHAnsi" w:eastAsiaTheme="minorEastAsia" w:hAnsiTheme="minorHAnsi" w:cstheme="minorBidi"/>
          </w:rPr>
          <w:tab/>
        </w:r>
        <w:r w:rsidR="00707D5A" w:rsidRPr="0030372A">
          <w:rPr>
            <w:rStyle w:val="Hiperpovezava"/>
          </w:rPr>
          <w:t>OBVESTILO UPRAVIČENCEM GLEDE OBDELAVE PODATKOV PRI JAVNEM POZIVU</w:t>
        </w:r>
        <w:r w:rsidR="00707D5A">
          <w:rPr>
            <w:webHidden/>
          </w:rPr>
          <w:tab/>
        </w:r>
        <w:r w:rsidR="00707D5A">
          <w:rPr>
            <w:webHidden/>
          </w:rPr>
          <w:fldChar w:fldCharType="begin"/>
        </w:r>
        <w:r w:rsidR="00707D5A">
          <w:rPr>
            <w:webHidden/>
          </w:rPr>
          <w:instrText xml:space="preserve"> PAGEREF _Toc175733010 \h </w:instrText>
        </w:r>
        <w:r w:rsidR="00707D5A">
          <w:rPr>
            <w:webHidden/>
          </w:rPr>
        </w:r>
        <w:r w:rsidR="00707D5A">
          <w:rPr>
            <w:webHidden/>
          </w:rPr>
          <w:fldChar w:fldCharType="separate"/>
        </w:r>
        <w:r w:rsidR="00B4151D">
          <w:rPr>
            <w:webHidden/>
          </w:rPr>
          <w:t>25</w:t>
        </w:r>
        <w:r w:rsidR="00707D5A">
          <w:rPr>
            <w:webHidden/>
          </w:rPr>
          <w:fldChar w:fldCharType="end"/>
        </w:r>
      </w:hyperlink>
    </w:p>
    <w:p w14:paraId="491388A3" w14:textId="08A6626B" w:rsidR="00707D5A" w:rsidRDefault="002932B5">
      <w:pPr>
        <w:pStyle w:val="Kazalovsebine1"/>
        <w:rPr>
          <w:rFonts w:asciiTheme="minorHAnsi" w:eastAsiaTheme="minorEastAsia" w:hAnsiTheme="minorHAnsi" w:cstheme="minorBidi"/>
        </w:rPr>
      </w:pPr>
      <w:hyperlink w:anchor="_Toc175733011" w:history="1">
        <w:r w:rsidR="00707D5A" w:rsidRPr="0030372A">
          <w:rPr>
            <w:rStyle w:val="Hiperpovezava"/>
          </w:rPr>
          <w:t>10.</w:t>
        </w:r>
        <w:r w:rsidR="00707D5A">
          <w:rPr>
            <w:rFonts w:asciiTheme="minorHAnsi" w:eastAsiaTheme="minorEastAsia" w:hAnsiTheme="minorHAnsi" w:cstheme="minorBidi"/>
          </w:rPr>
          <w:tab/>
        </w:r>
        <w:r w:rsidR="00707D5A" w:rsidRPr="0030372A">
          <w:rPr>
            <w:rStyle w:val="Hiperpovezava"/>
          </w:rPr>
          <w:t>IZVAJANJE PROJEKTA</w:t>
        </w:r>
        <w:r w:rsidR="00707D5A">
          <w:rPr>
            <w:webHidden/>
          </w:rPr>
          <w:tab/>
        </w:r>
        <w:r w:rsidR="00707D5A">
          <w:rPr>
            <w:webHidden/>
          </w:rPr>
          <w:fldChar w:fldCharType="begin"/>
        </w:r>
        <w:r w:rsidR="00707D5A">
          <w:rPr>
            <w:webHidden/>
          </w:rPr>
          <w:instrText xml:space="preserve"> PAGEREF _Toc175733011 \h </w:instrText>
        </w:r>
        <w:r w:rsidR="00707D5A">
          <w:rPr>
            <w:webHidden/>
          </w:rPr>
        </w:r>
        <w:r w:rsidR="00707D5A">
          <w:rPr>
            <w:webHidden/>
          </w:rPr>
          <w:fldChar w:fldCharType="separate"/>
        </w:r>
        <w:r w:rsidR="00B4151D">
          <w:rPr>
            <w:webHidden/>
          </w:rPr>
          <w:t>25</w:t>
        </w:r>
        <w:r w:rsidR="00707D5A">
          <w:rPr>
            <w:webHidden/>
          </w:rPr>
          <w:fldChar w:fldCharType="end"/>
        </w:r>
      </w:hyperlink>
    </w:p>
    <w:p w14:paraId="0D6DBAD2" w14:textId="76FC6B2D" w:rsidR="00707D5A" w:rsidRDefault="002932B5">
      <w:pPr>
        <w:pStyle w:val="Kazalovsebine1"/>
        <w:rPr>
          <w:rFonts w:asciiTheme="minorHAnsi" w:eastAsiaTheme="minorEastAsia" w:hAnsiTheme="minorHAnsi" w:cstheme="minorBidi"/>
        </w:rPr>
      </w:pPr>
      <w:hyperlink w:anchor="_Toc175733012" w:history="1">
        <w:r w:rsidR="00707D5A" w:rsidRPr="0030372A">
          <w:rPr>
            <w:rStyle w:val="Hiperpovezava"/>
          </w:rPr>
          <w:t>11.</w:t>
        </w:r>
        <w:r w:rsidR="00707D5A">
          <w:rPr>
            <w:rFonts w:asciiTheme="minorHAnsi" w:eastAsiaTheme="minorEastAsia" w:hAnsiTheme="minorHAnsi" w:cstheme="minorBidi"/>
          </w:rPr>
          <w:tab/>
        </w:r>
        <w:r w:rsidR="00707D5A" w:rsidRPr="0030372A">
          <w:rPr>
            <w:rStyle w:val="Hiperpovezava"/>
          </w:rPr>
          <w:t>SPREMEMBA JAVNEGA POZIVA</w:t>
        </w:r>
        <w:r w:rsidR="00707D5A">
          <w:rPr>
            <w:webHidden/>
          </w:rPr>
          <w:tab/>
        </w:r>
        <w:r w:rsidR="00707D5A">
          <w:rPr>
            <w:webHidden/>
          </w:rPr>
          <w:fldChar w:fldCharType="begin"/>
        </w:r>
        <w:r w:rsidR="00707D5A">
          <w:rPr>
            <w:webHidden/>
          </w:rPr>
          <w:instrText xml:space="preserve"> PAGEREF _Toc175733012 \h </w:instrText>
        </w:r>
        <w:r w:rsidR="00707D5A">
          <w:rPr>
            <w:webHidden/>
          </w:rPr>
        </w:r>
        <w:r w:rsidR="00707D5A">
          <w:rPr>
            <w:webHidden/>
          </w:rPr>
          <w:fldChar w:fldCharType="separate"/>
        </w:r>
        <w:r w:rsidR="00B4151D">
          <w:rPr>
            <w:webHidden/>
          </w:rPr>
          <w:t>28</w:t>
        </w:r>
        <w:r w:rsidR="00707D5A">
          <w:rPr>
            <w:webHidden/>
          </w:rPr>
          <w:fldChar w:fldCharType="end"/>
        </w:r>
      </w:hyperlink>
    </w:p>
    <w:p w14:paraId="45A4C974" w14:textId="779AAB0A" w:rsidR="00707D5A" w:rsidRDefault="002932B5">
      <w:pPr>
        <w:pStyle w:val="Kazalovsebine1"/>
        <w:rPr>
          <w:rFonts w:asciiTheme="minorHAnsi" w:eastAsiaTheme="minorEastAsia" w:hAnsiTheme="minorHAnsi" w:cstheme="minorBidi"/>
        </w:rPr>
      </w:pPr>
      <w:hyperlink w:anchor="_Toc175733013" w:history="1">
        <w:r w:rsidR="00707D5A" w:rsidRPr="0030372A">
          <w:rPr>
            <w:rStyle w:val="Hiperpovezava"/>
          </w:rPr>
          <w:t>12.</w:t>
        </w:r>
        <w:r w:rsidR="00707D5A">
          <w:rPr>
            <w:rFonts w:asciiTheme="minorHAnsi" w:eastAsiaTheme="minorEastAsia" w:hAnsiTheme="minorHAnsi" w:cstheme="minorBidi"/>
          </w:rPr>
          <w:tab/>
        </w:r>
        <w:r w:rsidR="00707D5A" w:rsidRPr="0030372A">
          <w:rPr>
            <w:rStyle w:val="Hiperpovezava"/>
          </w:rPr>
          <w:t>KONTAKTNI PODATKI ZA DODATNE INFORMACIJE O JAVNEM POZIVU</w:t>
        </w:r>
        <w:r w:rsidR="00707D5A">
          <w:rPr>
            <w:webHidden/>
          </w:rPr>
          <w:tab/>
        </w:r>
        <w:r w:rsidR="00707D5A">
          <w:rPr>
            <w:webHidden/>
          </w:rPr>
          <w:fldChar w:fldCharType="begin"/>
        </w:r>
        <w:r w:rsidR="00707D5A">
          <w:rPr>
            <w:webHidden/>
          </w:rPr>
          <w:instrText xml:space="preserve"> PAGEREF _Toc175733013 \h </w:instrText>
        </w:r>
        <w:r w:rsidR="00707D5A">
          <w:rPr>
            <w:webHidden/>
          </w:rPr>
        </w:r>
        <w:r w:rsidR="00707D5A">
          <w:rPr>
            <w:webHidden/>
          </w:rPr>
          <w:fldChar w:fldCharType="separate"/>
        </w:r>
        <w:r w:rsidR="00B4151D">
          <w:rPr>
            <w:webHidden/>
          </w:rPr>
          <w:t>29</w:t>
        </w:r>
        <w:r w:rsidR="00707D5A">
          <w:rPr>
            <w:webHidden/>
          </w:rPr>
          <w:fldChar w:fldCharType="end"/>
        </w:r>
      </w:hyperlink>
    </w:p>
    <w:p w14:paraId="0DC27A47" w14:textId="3A63115A" w:rsidR="00264D9B" w:rsidRPr="00065E1C" w:rsidRDefault="0033057F" w:rsidP="004F0676">
      <w:r w:rsidRPr="00065E1C">
        <w:fldChar w:fldCharType="end"/>
      </w:r>
    </w:p>
    <w:p w14:paraId="01111153" w14:textId="77777777" w:rsidR="00264D9B" w:rsidRPr="00C247F3" w:rsidRDefault="00264D9B" w:rsidP="00D66470"/>
    <w:p w14:paraId="4DFBBBB2" w14:textId="38500430" w:rsidR="00264D9B" w:rsidRPr="00C247F3" w:rsidRDefault="002B724D" w:rsidP="002B724D">
      <w:pPr>
        <w:tabs>
          <w:tab w:val="left" w:pos="3585"/>
        </w:tabs>
      </w:pPr>
      <w:r w:rsidRPr="00C247F3">
        <w:tab/>
      </w:r>
    </w:p>
    <w:p w14:paraId="6E9A7D11" w14:textId="77777777" w:rsidR="00264D9B" w:rsidRPr="00C247F3" w:rsidRDefault="00264D9B" w:rsidP="00D66470"/>
    <w:p w14:paraId="65133385" w14:textId="77777777" w:rsidR="00264D9B" w:rsidRPr="00C247F3" w:rsidRDefault="00264D9B" w:rsidP="00D66470"/>
    <w:p w14:paraId="6D8A337B" w14:textId="77777777" w:rsidR="00264D9B" w:rsidRPr="00C247F3" w:rsidRDefault="00264D9B" w:rsidP="00D66470"/>
    <w:p w14:paraId="7025E14B" w14:textId="77777777" w:rsidR="00264D9B" w:rsidRPr="00C247F3" w:rsidRDefault="00264D9B" w:rsidP="00D66470"/>
    <w:p w14:paraId="6B59F30C" w14:textId="77777777" w:rsidR="00264D9B" w:rsidRPr="00C247F3" w:rsidRDefault="00264D9B" w:rsidP="00D66470"/>
    <w:p w14:paraId="1FF6D6E4" w14:textId="77777777" w:rsidR="00264D9B" w:rsidRPr="00C247F3" w:rsidRDefault="00264D9B" w:rsidP="00D66470"/>
    <w:p w14:paraId="70CD97C3" w14:textId="77777777" w:rsidR="00264D9B" w:rsidRPr="00C247F3" w:rsidRDefault="00264D9B" w:rsidP="00D66470"/>
    <w:p w14:paraId="6A5817F2" w14:textId="77777777" w:rsidR="00264D9B" w:rsidRPr="00C247F3" w:rsidRDefault="00264D9B" w:rsidP="00D66470"/>
    <w:p w14:paraId="79FB18AF" w14:textId="77777777" w:rsidR="00264D9B" w:rsidRPr="00C247F3" w:rsidRDefault="00264D9B" w:rsidP="00D66470"/>
    <w:p w14:paraId="39B1FDCA" w14:textId="77777777" w:rsidR="0033057F" w:rsidRPr="00C247F3" w:rsidRDefault="0033057F" w:rsidP="00D66470">
      <w:pPr>
        <w:rPr>
          <w:b/>
        </w:rPr>
      </w:pPr>
    </w:p>
    <w:p w14:paraId="644DE305" w14:textId="77777777" w:rsidR="00214CDC" w:rsidRPr="00C247F3" w:rsidRDefault="00214CDC" w:rsidP="00D66470">
      <w:pPr>
        <w:rPr>
          <w:b/>
        </w:rPr>
      </w:pPr>
    </w:p>
    <w:p w14:paraId="57387FAF" w14:textId="77777777" w:rsidR="004A096B" w:rsidRPr="00C247F3" w:rsidRDefault="004A096B" w:rsidP="00D66470">
      <w:pPr>
        <w:rPr>
          <w:b/>
        </w:rPr>
      </w:pPr>
    </w:p>
    <w:p w14:paraId="36DE92E9" w14:textId="77777777" w:rsidR="007C4A8A" w:rsidRPr="00C247F3" w:rsidRDefault="007C4A8A" w:rsidP="00D66470">
      <w:pPr>
        <w:rPr>
          <w:b/>
        </w:rPr>
      </w:pPr>
    </w:p>
    <w:p w14:paraId="14A9EE94" w14:textId="3C9AB043" w:rsidR="00DF1A49" w:rsidRPr="00C247F3" w:rsidRDefault="00112A28" w:rsidP="00D66470">
      <w:pPr>
        <w:rPr>
          <w:b/>
        </w:rPr>
      </w:pPr>
      <w:r w:rsidRPr="00C247F3">
        <w:rPr>
          <w:b/>
        </w:rPr>
        <w:t xml:space="preserve"> </w:t>
      </w:r>
    </w:p>
    <w:p w14:paraId="7D02FE5C" w14:textId="77777777" w:rsidR="007D631F" w:rsidRDefault="007D631F" w:rsidP="00D66470">
      <w:pPr>
        <w:rPr>
          <w:b/>
        </w:rPr>
      </w:pPr>
    </w:p>
    <w:p w14:paraId="5B41EFAB" w14:textId="77777777" w:rsidR="007D631F" w:rsidRDefault="007D631F" w:rsidP="00D66470">
      <w:pPr>
        <w:rPr>
          <w:b/>
        </w:rPr>
      </w:pPr>
    </w:p>
    <w:p w14:paraId="10507F79" w14:textId="77777777" w:rsidR="00065E1C" w:rsidRPr="00C247F3" w:rsidRDefault="00065E1C" w:rsidP="00D66470">
      <w:pPr>
        <w:rPr>
          <w:b/>
        </w:rPr>
      </w:pPr>
    </w:p>
    <w:p w14:paraId="4C930CF8" w14:textId="4C9D90C1" w:rsidR="00BF101F" w:rsidRPr="00C247F3" w:rsidRDefault="00C31EE8" w:rsidP="00D66470">
      <w:pPr>
        <w:rPr>
          <w:b/>
        </w:rPr>
      </w:pPr>
      <w:r w:rsidRPr="00C247F3">
        <w:rPr>
          <w:b/>
        </w:rPr>
        <w:t>POMEN IZRAZOV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E101B9" w:rsidRPr="00C247F3" w14:paraId="013DF716" w14:textId="77777777" w:rsidTr="00D66470">
        <w:tc>
          <w:tcPr>
            <w:tcW w:w="4815" w:type="dxa"/>
          </w:tcPr>
          <w:p w14:paraId="30109E11" w14:textId="77777777" w:rsidR="00E101B9" w:rsidRPr="00C247F3" w:rsidRDefault="00E101B9" w:rsidP="00E101B9">
            <w:pPr>
              <w:rPr>
                <w:sz w:val="20"/>
              </w:rPr>
            </w:pPr>
            <w:r w:rsidRPr="00C247F3">
              <w:rPr>
                <w:sz w:val="20"/>
              </w:rPr>
              <w:t>LEADER</w:t>
            </w:r>
          </w:p>
          <w:p w14:paraId="5FE529F9" w14:textId="77777777" w:rsidR="00E101B9" w:rsidRPr="00C247F3" w:rsidRDefault="00E101B9" w:rsidP="00E101B9">
            <w:pPr>
              <w:rPr>
                <w:sz w:val="20"/>
              </w:rPr>
            </w:pPr>
          </w:p>
        </w:tc>
        <w:tc>
          <w:tcPr>
            <w:tcW w:w="4815" w:type="dxa"/>
          </w:tcPr>
          <w:p w14:paraId="088CB58A" w14:textId="77777777" w:rsidR="00E101B9" w:rsidRPr="00C247F3" w:rsidRDefault="00E101B9" w:rsidP="00E101B9">
            <w:pPr>
              <w:rPr>
                <w:sz w:val="20"/>
              </w:rPr>
            </w:pPr>
            <w:r w:rsidRPr="00C247F3">
              <w:rPr>
                <w:sz w:val="20"/>
              </w:rPr>
              <w:t>Lokalni razvoj, ki ga vodi skupnost, ki ga podpira sklad EKSRP</w:t>
            </w:r>
          </w:p>
          <w:p w14:paraId="75881942" w14:textId="77777777" w:rsidR="00E101B9" w:rsidRPr="00C247F3" w:rsidRDefault="00E101B9" w:rsidP="00E101B9">
            <w:pPr>
              <w:rPr>
                <w:sz w:val="20"/>
              </w:rPr>
            </w:pPr>
          </w:p>
        </w:tc>
      </w:tr>
      <w:tr w:rsidR="00E101B9" w:rsidRPr="00C247F3" w14:paraId="113673B8" w14:textId="77777777" w:rsidTr="00D66470">
        <w:tc>
          <w:tcPr>
            <w:tcW w:w="4815" w:type="dxa"/>
          </w:tcPr>
          <w:p w14:paraId="0B146175" w14:textId="3010ED8D" w:rsidR="00E101B9" w:rsidRPr="00C247F3" w:rsidRDefault="00E101B9" w:rsidP="00E101B9">
            <w:pPr>
              <w:rPr>
                <w:sz w:val="20"/>
              </w:rPr>
            </w:pPr>
            <w:r w:rsidRPr="00C247F3">
              <w:rPr>
                <w:sz w:val="20"/>
              </w:rPr>
              <w:t>Uredba LEADER/CLLD</w:t>
            </w:r>
          </w:p>
        </w:tc>
        <w:tc>
          <w:tcPr>
            <w:tcW w:w="4815" w:type="dxa"/>
          </w:tcPr>
          <w:p w14:paraId="149ADD07" w14:textId="77777777" w:rsidR="00E101B9" w:rsidRPr="00C247F3" w:rsidRDefault="00E101B9" w:rsidP="00E101B9">
            <w:pPr>
              <w:rPr>
                <w:sz w:val="20"/>
              </w:rPr>
            </w:pPr>
            <w:r w:rsidRPr="00C247F3">
              <w:rPr>
                <w:sz w:val="20"/>
              </w:rPr>
              <w:t>Uredba o izvajanju lokalnega razvoja, ki ga vodi skupnost, v obdobju do leta 2027</w:t>
            </w:r>
          </w:p>
          <w:p w14:paraId="27EB8412" w14:textId="6F1B9339" w:rsidR="00672BCA" w:rsidRPr="00C247F3" w:rsidRDefault="00672BCA" w:rsidP="00E101B9">
            <w:pPr>
              <w:rPr>
                <w:sz w:val="20"/>
              </w:rPr>
            </w:pPr>
          </w:p>
        </w:tc>
      </w:tr>
      <w:tr w:rsidR="00BF101F" w:rsidRPr="00C247F3" w14:paraId="5DB755DA" w14:textId="77777777" w:rsidTr="00D66470">
        <w:tc>
          <w:tcPr>
            <w:tcW w:w="4815" w:type="dxa"/>
          </w:tcPr>
          <w:p w14:paraId="55C18C4D" w14:textId="77777777" w:rsidR="00BF101F" w:rsidRPr="00C247F3" w:rsidRDefault="00BF101F" w:rsidP="00D66470">
            <w:pPr>
              <w:rPr>
                <w:sz w:val="20"/>
              </w:rPr>
            </w:pPr>
            <w:r w:rsidRPr="00C247F3">
              <w:rPr>
                <w:sz w:val="20"/>
              </w:rPr>
              <w:t>EKSRP</w:t>
            </w:r>
          </w:p>
          <w:p w14:paraId="404B7CA9" w14:textId="77777777" w:rsidR="00BF101F" w:rsidRPr="00C247F3" w:rsidRDefault="00BF101F" w:rsidP="00D66470">
            <w:pPr>
              <w:rPr>
                <w:sz w:val="20"/>
              </w:rPr>
            </w:pPr>
          </w:p>
        </w:tc>
        <w:tc>
          <w:tcPr>
            <w:tcW w:w="4815" w:type="dxa"/>
          </w:tcPr>
          <w:p w14:paraId="51F746B6" w14:textId="77777777" w:rsidR="00BF101F" w:rsidRPr="00C247F3" w:rsidRDefault="00BF101F" w:rsidP="00D66470">
            <w:pPr>
              <w:rPr>
                <w:sz w:val="20"/>
              </w:rPr>
            </w:pPr>
            <w:r w:rsidRPr="00C247F3">
              <w:rPr>
                <w:sz w:val="20"/>
              </w:rPr>
              <w:t>Evropski kmetijski sklad za razvoj podeželja</w:t>
            </w:r>
          </w:p>
          <w:p w14:paraId="2AFA41B4" w14:textId="77777777" w:rsidR="00BF101F" w:rsidRPr="00C247F3" w:rsidRDefault="00BF101F" w:rsidP="00D66470">
            <w:pPr>
              <w:rPr>
                <w:sz w:val="20"/>
              </w:rPr>
            </w:pPr>
          </w:p>
        </w:tc>
      </w:tr>
      <w:tr w:rsidR="00E101B9" w:rsidRPr="00C247F3" w14:paraId="292381A4" w14:textId="77777777" w:rsidTr="00D66470">
        <w:tc>
          <w:tcPr>
            <w:tcW w:w="4815" w:type="dxa"/>
          </w:tcPr>
          <w:p w14:paraId="214C2748" w14:textId="77777777" w:rsidR="00E101B9" w:rsidRPr="00C247F3" w:rsidRDefault="00E101B9" w:rsidP="00E101B9">
            <w:pPr>
              <w:rPr>
                <w:sz w:val="20"/>
              </w:rPr>
            </w:pPr>
            <w:r w:rsidRPr="00C247F3">
              <w:rPr>
                <w:sz w:val="20"/>
              </w:rPr>
              <w:t>ARSKTRP</w:t>
            </w:r>
          </w:p>
          <w:p w14:paraId="3097759F" w14:textId="77777777" w:rsidR="00E101B9" w:rsidRPr="00C247F3" w:rsidRDefault="00E101B9" w:rsidP="00E101B9">
            <w:pPr>
              <w:rPr>
                <w:sz w:val="20"/>
              </w:rPr>
            </w:pPr>
          </w:p>
        </w:tc>
        <w:tc>
          <w:tcPr>
            <w:tcW w:w="4815" w:type="dxa"/>
          </w:tcPr>
          <w:p w14:paraId="018BB42D" w14:textId="77777777" w:rsidR="00E101B9" w:rsidRPr="00C247F3" w:rsidRDefault="00E101B9" w:rsidP="00E101B9">
            <w:pPr>
              <w:rPr>
                <w:sz w:val="20"/>
              </w:rPr>
            </w:pPr>
            <w:r w:rsidRPr="00C247F3">
              <w:rPr>
                <w:sz w:val="20"/>
              </w:rPr>
              <w:t>Agencija RS za kmetijske trge in razvoj podeželja</w:t>
            </w:r>
          </w:p>
          <w:p w14:paraId="3D881893" w14:textId="77777777" w:rsidR="00E101B9" w:rsidRPr="00C247F3" w:rsidRDefault="00E101B9" w:rsidP="00E101B9">
            <w:pPr>
              <w:rPr>
                <w:sz w:val="20"/>
              </w:rPr>
            </w:pPr>
          </w:p>
        </w:tc>
      </w:tr>
      <w:tr w:rsidR="00E101B9" w:rsidRPr="00C247F3" w14:paraId="41150DC0" w14:textId="77777777" w:rsidTr="00D66470">
        <w:tc>
          <w:tcPr>
            <w:tcW w:w="4815" w:type="dxa"/>
          </w:tcPr>
          <w:p w14:paraId="5FBD4DF3" w14:textId="7C643CE3" w:rsidR="00E101B9" w:rsidRPr="00C247F3" w:rsidRDefault="00E101B9" w:rsidP="00D66470">
            <w:pPr>
              <w:rPr>
                <w:sz w:val="20"/>
              </w:rPr>
            </w:pPr>
            <w:r w:rsidRPr="00C247F3">
              <w:rPr>
                <w:sz w:val="20"/>
              </w:rPr>
              <w:t>MKGP</w:t>
            </w:r>
          </w:p>
          <w:p w14:paraId="1C1998E2" w14:textId="77777777" w:rsidR="00E101B9" w:rsidRPr="00C247F3" w:rsidRDefault="00E101B9" w:rsidP="00D66470">
            <w:pPr>
              <w:rPr>
                <w:sz w:val="20"/>
              </w:rPr>
            </w:pPr>
          </w:p>
        </w:tc>
        <w:tc>
          <w:tcPr>
            <w:tcW w:w="4815" w:type="dxa"/>
          </w:tcPr>
          <w:p w14:paraId="1D0AC42F" w14:textId="2C80D9F6" w:rsidR="00E101B9" w:rsidRPr="00C247F3" w:rsidRDefault="00E101B9" w:rsidP="00D66470">
            <w:pPr>
              <w:rPr>
                <w:sz w:val="20"/>
              </w:rPr>
            </w:pPr>
            <w:r w:rsidRPr="00C247F3">
              <w:rPr>
                <w:sz w:val="20"/>
              </w:rPr>
              <w:t>Ministrstvo za kmetijstvo, gozdarstvo in prehrano</w:t>
            </w:r>
          </w:p>
        </w:tc>
      </w:tr>
      <w:tr w:rsidR="005E5A86" w:rsidRPr="00C247F3" w14:paraId="641D3DF2" w14:textId="77777777" w:rsidTr="00D66470">
        <w:tc>
          <w:tcPr>
            <w:tcW w:w="4815" w:type="dxa"/>
          </w:tcPr>
          <w:p w14:paraId="47A5D8A2" w14:textId="77777777" w:rsidR="005E5A86" w:rsidRPr="00C247F3" w:rsidRDefault="005E5A86" w:rsidP="005E5A86">
            <w:pPr>
              <w:rPr>
                <w:sz w:val="20"/>
              </w:rPr>
            </w:pPr>
            <w:r w:rsidRPr="00C247F3">
              <w:rPr>
                <w:sz w:val="20"/>
              </w:rPr>
              <w:t>SN SKP 2023-2027</w:t>
            </w:r>
          </w:p>
          <w:p w14:paraId="75DDB138" w14:textId="77777777" w:rsidR="005E5A86" w:rsidRPr="00C247F3" w:rsidRDefault="005E5A86" w:rsidP="005E5A86">
            <w:pPr>
              <w:rPr>
                <w:sz w:val="20"/>
              </w:rPr>
            </w:pPr>
          </w:p>
        </w:tc>
        <w:tc>
          <w:tcPr>
            <w:tcW w:w="4815" w:type="dxa"/>
          </w:tcPr>
          <w:p w14:paraId="54E4AF13" w14:textId="40749086" w:rsidR="005E5A86" w:rsidRPr="00C247F3" w:rsidRDefault="005E5A86" w:rsidP="005E5A86">
            <w:pPr>
              <w:rPr>
                <w:sz w:val="20"/>
              </w:rPr>
            </w:pPr>
            <w:r w:rsidRPr="00C247F3">
              <w:rPr>
                <w:sz w:val="20"/>
              </w:rPr>
              <w:t>Strateški načrt skupne kmetijske politike 2023-2027</w:t>
            </w:r>
          </w:p>
        </w:tc>
      </w:tr>
      <w:tr w:rsidR="00BF101F" w:rsidRPr="00C247F3" w14:paraId="36233D61" w14:textId="77777777" w:rsidTr="00D66470">
        <w:tc>
          <w:tcPr>
            <w:tcW w:w="4815" w:type="dxa"/>
          </w:tcPr>
          <w:p w14:paraId="425FB9F4" w14:textId="77777777" w:rsidR="00BF101F" w:rsidRPr="00C247F3" w:rsidRDefault="00BF101F" w:rsidP="00D66470">
            <w:pPr>
              <w:rPr>
                <w:sz w:val="20"/>
              </w:rPr>
            </w:pPr>
            <w:r w:rsidRPr="00C247F3">
              <w:rPr>
                <w:sz w:val="20"/>
              </w:rPr>
              <w:t xml:space="preserve">LAS </w:t>
            </w:r>
          </w:p>
          <w:p w14:paraId="5D6586A0" w14:textId="77777777" w:rsidR="00BF101F" w:rsidRPr="00C247F3" w:rsidRDefault="00BF101F" w:rsidP="00D66470">
            <w:pPr>
              <w:rPr>
                <w:sz w:val="20"/>
              </w:rPr>
            </w:pPr>
          </w:p>
        </w:tc>
        <w:tc>
          <w:tcPr>
            <w:tcW w:w="4815" w:type="dxa"/>
          </w:tcPr>
          <w:p w14:paraId="1066AADC" w14:textId="141E1F33" w:rsidR="00BF101F" w:rsidRPr="00C247F3" w:rsidRDefault="00BF101F" w:rsidP="00D66470">
            <w:pPr>
              <w:rPr>
                <w:sz w:val="20"/>
              </w:rPr>
            </w:pPr>
            <w:r w:rsidRPr="00C247F3">
              <w:rPr>
                <w:sz w:val="20"/>
              </w:rPr>
              <w:t>Lokalna akcijska skupina</w:t>
            </w:r>
            <w:r w:rsidR="00672BCA" w:rsidRPr="00C247F3">
              <w:rPr>
                <w:sz w:val="20"/>
              </w:rPr>
              <w:t xml:space="preserve"> Obsotelje in Kozjansko </w:t>
            </w:r>
            <w:r w:rsidRPr="00C247F3">
              <w:rPr>
                <w:sz w:val="20"/>
              </w:rPr>
              <w:t xml:space="preserve"> </w:t>
            </w:r>
          </w:p>
          <w:p w14:paraId="1AEAA0B0" w14:textId="77777777" w:rsidR="00BF101F" w:rsidRPr="00C247F3" w:rsidRDefault="00BF101F" w:rsidP="00D66470">
            <w:pPr>
              <w:rPr>
                <w:sz w:val="20"/>
              </w:rPr>
            </w:pPr>
          </w:p>
        </w:tc>
      </w:tr>
      <w:tr w:rsidR="00BF101F" w:rsidRPr="00C247F3" w14:paraId="02C7067A" w14:textId="77777777" w:rsidTr="00D66470">
        <w:tc>
          <w:tcPr>
            <w:tcW w:w="4815" w:type="dxa"/>
          </w:tcPr>
          <w:p w14:paraId="320BA196" w14:textId="77777777" w:rsidR="00E101B9" w:rsidRDefault="00E101B9" w:rsidP="00E101B9">
            <w:pPr>
              <w:rPr>
                <w:sz w:val="20"/>
              </w:rPr>
            </w:pPr>
            <w:r w:rsidRPr="00C247F3">
              <w:rPr>
                <w:sz w:val="20"/>
              </w:rPr>
              <w:t xml:space="preserve">SLR </w:t>
            </w:r>
          </w:p>
          <w:p w14:paraId="33FE2BB8" w14:textId="77777777" w:rsidR="00707D5A" w:rsidRDefault="00707D5A" w:rsidP="00E101B9">
            <w:pPr>
              <w:rPr>
                <w:sz w:val="20"/>
              </w:rPr>
            </w:pPr>
          </w:p>
          <w:p w14:paraId="0F3E8552" w14:textId="7FD3059A" w:rsidR="00707D5A" w:rsidRPr="00C247F3" w:rsidRDefault="00707D5A" w:rsidP="00E101B9">
            <w:pPr>
              <w:rPr>
                <w:sz w:val="20"/>
              </w:rPr>
            </w:pPr>
            <w:r>
              <w:rPr>
                <w:sz w:val="20"/>
              </w:rPr>
              <w:t>Vlagatelj</w:t>
            </w:r>
          </w:p>
        </w:tc>
        <w:tc>
          <w:tcPr>
            <w:tcW w:w="4815" w:type="dxa"/>
          </w:tcPr>
          <w:p w14:paraId="6D4816F8" w14:textId="49C2B283" w:rsidR="00BF101F" w:rsidRDefault="00BF101F" w:rsidP="00D66470">
            <w:pPr>
              <w:rPr>
                <w:sz w:val="20"/>
              </w:rPr>
            </w:pPr>
            <w:r w:rsidRPr="00C247F3">
              <w:rPr>
                <w:sz w:val="20"/>
              </w:rPr>
              <w:t>Strateg</w:t>
            </w:r>
            <w:r w:rsidR="00C14BB4" w:rsidRPr="00C247F3">
              <w:rPr>
                <w:sz w:val="20"/>
              </w:rPr>
              <w:t>ija lokalnega razvoja 2021-2027</w:t>
            </w:r>
          </w:p>
          <w:p w14:paraId="4D4725E1" w14:textId="77777777" w:rsidR="00707D5A" w:rsidRDefault="00707D5A" w:rsidP="00D66470">
            <w:pPr>
              <w:rPr>
                <w:sz w:val="20"/>
              </w:rPr>
            </w:pPr>
          </w:p>
          <w:p w14:paraId="2F1813F7" w14:textId="03D6135D" w:rsidR="00707D5A" w:rsidRDefault="00707D5A" w:rsidP="00D66470">
            <w:pPr>
              <w:rPr>
                <w:sz w:val="20"/>
              </w:rPr>
            </w:pPr>
            <w:r>
              <w:rPr>
                <w:sz w:val="20"/>
              </w:rPr>
              <w:t>Sopomenka besede prijavitelj ali vodilni partner projekta</w:t>
            </w:r>
          </w:p>
          <w:p w14:paraId="0548FDB7" w14:textId="77777777" w:rsidR="00707D5A" w:rsidRDefault="00707D5A" w:rsidP="00D66470">
            <w:pPr>
              <w:rPr>
                <w:sz w:val="20"/>
              </w:rPr>
            </w:pPr>
          </w:p>
          <w:p w14:paraId="24662704" w14:textId="77777777" w:rsidR="00707D5A" w:rsidRDefault="00707D5A" w:rsidP="00D66470">
            <w:pPr>
              <w:rPr>
                <w:sz w:val="20"/>
              </w:rPr>
            </w:pPr>
          </w:p>
          <w:p w14:paraId="1FF1CE15" w14:textId="77777777" w:rsidR="00707D5A" w:rsidRDefault="00707D5A" w:rsidP="00D66470">
            <w:pPr>
              <w:rPr>
                <w:sz w:val="20"/>
              </w:rPr>
            </w:pPr>
          </w:p>
          <w:p w14:paraId="6C8D4618" w14:textId="58611865" w:rsidR="00707D5A" w:rsidRPr="00C247F3" w:rsidRDefault="00707D5A" w:rsidP="00D66470">
            <w:pPr>
              <w:rPr>
                <w:sz w:val="20"/>
              </w:rPr>
            </w:pPr>
          </w:p>
        </w:tc>
      </w:tr>
      <w:tr w:rsidR="00707D5A" w:rsidRPr="00C247F3" w14:paraId="79E3D4EA" w14:textId="77777777" w:rsidTr="00D66470">
        <w:tc>
          <w:tcPr>
            <w:tcW w:w="4815" w:type="dxa"/>
          </w:tcPr>
          <w:p w14:paraId="29FA3F56" w14:textId="77777777" w:rsidR="00707D5A" w:rsidRPr="00C247F3" w:rsidRDefault="00707D5A" w:rsidP="00E101B9">
            <w:pPr>
              <w:rPr>
                <w:sz w:val="20"/>
              </w:rPr>
            </w:pPr>
          </w:p>
        </w:tc>
        <w:tc>
          <w:tcPr>
            <w:tcW w:w="4815" w:type="dxa"/>
          </w:tcPr>
          <w:p w14:paraId="005C8EED" w14:textId="77777777" w:rsidR="00707D5A" w:rsidRPr="00C247F3" w:rsidRDefault="00707D5A" w:rsidP="00D66470">
            <w:pPr>
              <w:rPr>
                <w:sz w:val="20"/>
              </w:rPr>
            </w:pPr>
          </w:p>
        </w:tc>
      </w:tr>
    </w:tbl>
    <w:p w14:paraId="203D633B" w14:textId="77777777" w:rsidR="00DD48E0" w:rsidRPr="0007503C" w:rsidRDefault="00DD48E0" w:rsidP="00DD48E0">
      <w:pPr>
        <w:jc w:val="both"/>
      </w:pPr>
      <w:bookmarkStart w:id="1" w:name="_Hlk202767885"/>
      <w:r>
        <w:rPr>
          <w:rFonts w:ascii="Aptos Narrow" w:hAnsi="Aptos Narrow" w:cs="Arial"/>
        </w:rPr>
        <w:t xml:space="preserve">Razvojna </w:t>
      </w:r>
      <w:r w:rsidRPr="0007503C">
        <w:rPr>
          <w:rFonts w:ascii="Aptos Narrow" w:hAnsi="Aptos Narrow" w:cs="Arial"/>
        </w:rPr>
        <w:t xml:space="preserve">agencija Sotla, Aškerčev trg 24, 3240 Šmarje pri Jelšah, kot vodilni partner Lokalne akcijske skupine Obsotelje in Kozjansko </w:t>
      </w:r>
      <w:r w:rsidRPr="0007503C">
        <w:rPr>
          <w:rFonts w:ascii="Aptos Narrow" w:hAnsi="Aptos Narrow" w:cs="Arial"/>
          <w:bCs/>
        </w:rPr>
        <w:t>(v nadaljnjem besedilu: LAS)</w:t>
      </w:r>
      <w:r w:rsidRPr="0007503C">
        <w:rPr>
          <w:rFonts w:ascii="Aptos Narrow" w:hAnsi="Aptos Narrow" w:cs="Arial"/>
        </w:rPr>
        <w:t xml:space="preserve">, Aškerčev trg 24, 3240 Šmarje pri Jelšah </w:t>
      </w:r>
      <w:r w:rsidRPr="0007503C">
        <w:rPr>
          <w:rFonts w:ascii="Aptos Narrow" w:hAnsi="Aptos Narrow" w:cs="Arial"/>
          <w:bCs/>
        </w:rPr>
        <w:t>(v nadaljnjem besedilu: vodilni partner LAS)</w:t>
      </w:r>
      <w:r w:rsidRPr="0007503C">
        <w:rPr>
          <w:rFonts w:ascii="Aptos Narrow" w:hAnsi="Aptos Narrow" w:cs="Arial"/>
        </w:rPr>
        <w:t>, ki zastopa LAS v upravnih in finančnih zadevah na podlagi:</w:t>
      </w:r>
    </w:p>
    <w:p w14:paraId="6E148282" w14:textId="77777777" w:rsidR="00DD48E0" w:rsidRPr="003F5545" w:rsidRDefault="00DD48E0" w:rsidP="0099550D">
      <w:pPr>
        <w:pStyle w:val="Odstavekseznama"/>
        <w:numPr>
          <w:ilvl w:val="0"/>
          <w:numId w:val="60"/>
        </w:numPr>
        <w:spacing w:line="240" w:lineRule="auto"/>
        <w:jc w:val="both"/>
        <w:rPr>
          <w:rFonts w:ascii="Aptos Narrow" w:hAnsi="Aptos Narrow" w:cstheme="minorHAnsi"/>
        </w:rPr>
      </w:pPr>
      <w:bookmarkStart w:id="2" w:name="_Hlk29209978"/>
      <w:bookmarkEnd w:id="1"/>
      <w:r w:rsidRPr="003F5545">
        <w:rPr>
          <w:rFonts w:ascii="Aptos Narrow" w:hAnsi="Aptos Narrow" w:cstheme="minorHAnsi"/>
        </w:rPr>
        <w:t>Uredbe o delovanju lokalnih akcijskih skupin in potrditvi strategij lokalnega razvoja za programsko obdobje do leta 2027 (Uradni list RS, št. 161/22 in 61/23);</w:t>
      </w:r>
    </w:p>
    <w:p w14:paraId="23DF9849" w14:textId="77777777" w:rsidR="00DD48E0" w:rsidRPr="0007503C" w:rsidRDefault="00DD48E0" w:rsidP="0099550D">
      <w:pPr>
        <w:pStyle w:val="Odstavekseznama"/>
        <w:numPr>
          <w:ilvl w:val="0"/>
          <w:numId w:val="60"/>
        </w:numPr>
        <w:spacing w:line="240" w:lineRule="auto"/>
        <w:jc w:val="both"/>
        <w:rPr>
          <w:rFonts w:ascii="Aptos Narrow" w:hAnsi="Aptos Narrow" w:cstheme="minorHAnsi"/>
        </w:rPr>
      </w:pPr>
      <w:r w:rsidRPr="003F5545">
        <w:rPr>
          <w:rFonts w:ascii="Aptos Narrow" w:hAnsi="Aptos Narrow" w:cstheme="minorHAnsi"/>
        </w:rPr>
        <w:t>Uredbe o izvajanju lokalne</w:t>
      </w:r>
      <w:r w:rsidRPr="0007503C">
        <w:rPr>
          <w:rFonts w:ascii="Aptos Narrow" w:hAnsi="Aptos Narrow" w:cstheme="minorHAnsi"/>
        </w:rPr>
        <w:t xml:space="preserve">ga razvoja, ki ga vodi skupnost, v obdobju do leta 2027 s spremembami (Uradni list RS, št. 132/23 in 57/24) </w:t>
      </w:r>
      <w:r w:rsidRPr="0007503C">
        <w:rPr>
          <w:rFonts w:ascii="Aptos Narrow" w:hAnsi="Aptos Narrow" w:cstheme="minorHAnsi"/>
          <w:bCs/>
        </w:rPr>
        <w:t>(v nadaljnjem besedilu: Uredba LEADER/CLLD);</w:t>
      </w:r>
    </w:p>
    <w:p w14:paraId="53E1E117" w14:textId="77777777" w:rsidR="00DD48E0" w:rsidRPr="0007503C" w:rsidRDefault="00DD48E0" w:rsidP="0099550D">
      <w:pPr>
        <w:pStyle w:val="Odstavekseznama"/>
        <w:numPr>
          <w:ilvl w:val="0"/>
          <w:numId w:val="60"/>
        </w:numPr>
        <w:spacing w:line="240" w:lineRule="auto"/>
        <w:jc w:val="both"/>
        <w:rPr>
          <w:rFonts w:ascii="Aptos Narrow" w:hAnsi="Aptos Narrow" w:cstheme="minorHAnsi"/>
        </w:rPr>
      </w:pPr>
      <w:r w:rsidRPr="0007503C">
        <w:rPr>
          <w:rFonts w:ascii="Aptos Narrow" w:hAnsi="Aptos Narrow" w:cstheme="minorHAnsi"/>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w:t>
      </w:r>
      <w:r w:rsidRPr="0007503C">
        <w:rPr>
          <w:rFonts w:ascii="Aptos Narrow" w:hAnsi="Aptos Narrow" w:cstheme="minorHAnsi"/>
          <w:bCs/>
        </w:rPr>
        <w:t>(v nadaljnjem besedilu: Uredba 2021/1060/EU)</w:t>
      </w:r>
      <w:r w:rsidRPr="0007503C">
        <w:rPr>
          <w:rFonts w:ascii="Aptos Narrow" w:hAnsi="Aptos Narrow" w:cstheme="minorHAnsi"/>
        </w:rPr>
        <w:t>;</w:t>
      </w:r>
    </w:p>
    <w:bookmarkEnd w:id="2"/>
    <w:p w14:paraId="1B850E84" w14:textId="77777777" w:rsidR="00DD48E0" w:rsidRPr="0007503C" w:rsidRDefault="00DD48E0" w:rsidP="0099550D">
      <w:pPr>
        <w:pStyle w:val="Odstavekseznama"/>
        <w:widowControl w:val="0"/>
        <w:numPr>
          <w:ilvl w:val="0"/>
          <w:numId w:val="60"/>
        </w:numPr>
        <w:autoSpaceDE w:val="0"/>
        <w:autoSpaceDN w:val="0"/>
        <w:adjustRightInd w:val="0"/>
        <w:spacing w:after="0" w:line="240" w:lineRule="auto"/>
        <w:jc w:val="both"/>
        <w:rPr>
          <w:rFonts w:ascii="Aptos Narrow" w:hAnsi="Aptos Narrow" w:cstheme="minorHAnsi"/>
        </w:rPr>
      </w:pPr>
      <w:r w:rsidRPr="0007503C">
        <w:rPr>
          <w:rFonts w:ascii="Aptos Narrow" w:hAnsi="Aptos Narrow" w:cstheme="minorHAnsi"/>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s spremembami</w:t>
      </w:r>
      <w:r w:rsidRPr="0007503C">
        <w:rPr>
          <w:rFonts w:ascii="Aptos Narrow" w:hAnsi="Aptos Narrow"/>
        </w:rPr>
        <w:t xml:space="preserve"> </w:t>
      </w:r>
      <w:r w:rsidRPr="0007503C">
        <w:rPr>
          <w:rFonts w:ascii="Aptos Narrow" w:hAnsi="Aptos Narrow" w:cstheme="minorHAnsi"/>
          <w:bCs/>
        </w:rPr>
        <w:t>(v nadaljnjem besedilu: Uredba 2021/2115/EU)</w:t>
      </w:r>
      <w:r w:rsidRPr="0007503C">
        <w:rPr>
          <w:rFonts w:ascii="Aptos Narrow" w:hAnsi="Aptos Narrow" w:cstheme="minorHAnsi"/>
        </w:rPr>
        <w:t>;</w:t>
      </w:r>
    </w:p>
    <w:p w14:paraId="5A8AABA7" w14:textId="77777777" w:rsidR="00DD48E0" w:rsidRPr="0007503C" w:rsidRDefault="00DD48E0" w:rsidP="0099550D">
      <w:pPr>
        <w:pStyle w:val="Odstavekseznama"/>
        <w:widowControl w:val="0"/>
        <w:numPr>
          <w:ilvl w:val="0"/>
          <w:numId w:val="60"/>
        </w:numPr>
        <w:autoSpaceDE w:val="0"/>
        <w:autoSpaceDN w:val="0"/>
        <w:adjustRightInd w:val="0"/>
        <w:spacing w:after="0" w:line="240" w:lineRule="auto"/>
        <w:jc w:val="both"/>
        <w:rPr>
          <w:rFonts w:ascii="Aptos Narrow" w:hAnsi="Aptos Narrow" w:cstheme="minorHAnsi"/>
        </w:rPr>
      </w:pPr>
      <w:r w:rsidRPr="0007503C">
        <w:rPr>
          <w:rFonts w:ascii="Aptos Narrow" w:hAnsi="Aptos Narrow" w:cstheme="minorHAnsi"/>
        </w:rPr>
        <w:t xml:space="preserve">Uredbe Komisije (EU) 2023/2831 z dne 13. decembra 2023 o uporabi členov 107 in 108 Pogodbe o delovanju Evropske unije pri pomoči de </w:t>
      </w:r>
      <w:proofErr w:type="spellStart"/>
      <w:r w:rsidRPr="0007503C">
        <w:rPr>
          <w:rFonts w:ascii="Aptos Narrow" w:hAnsi="Aptos Narrow" w:cstheme="minorHAnsi"/>
        </w:rPr>
        <w:t>minimis</w:t>
      </w:r>
      <w:proofErr w:type="spellEnd"/>
      <w:r w:rsidRPr="0007503C">
        <w:rPr>
          <w:rFonts w:ascii="Aptos Narrow" w:hAnsi="Aptos Narrow" w:cstheme="minorHAnsi"/>
        </w:rPr>
        <w:t xml:space="preserve"> (UL L št. 2023/2831 z dne 15. 12. 2023) </w:t>
      </w:r>
      <w:r w:rsidRPr="0007503C">
        <w:rPr>
          <w:rFonts w:ascii="Aptos Narrow" w:hAnsi="Aptos Narrow" w:cstheme="minorHAnsi"/>
          <w:bCs/>
        </w:rPr>
        <w:t>(v nadaljnjem besedilu: Uredba 2023/2831/EU</w:t>
      </w:r>
      <w:r w:rsidRPr="0007503C">
        <w:rPr>
          <w:rFonts w:ascii="Aptos Narrow" w:hAnsi="Aptos Narrow" w:cs="Arial"/>
          <w:bCs/>
        </w:rPr>
        <w:t>);</w:t>
      </w:r>
    </w:p>
    <w:p w14:paraId="14E80D5F"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 xml:space="preserve">Uredbe Komisije (EU) št. 651/2014 z dne 17. junija 2014 o razglasitvi nekaterih vrst pomoči za združljive z notranjim trgom pri uporabi členov 107 in 108 Pogodbe (UL L št. 187 z dne 26. 6. 2014, str. 1) </w:t>
      </w:r>
      <w:r w:rsidRPr="0007503C">
        <w:rPr>
          <w:rFonts w:ascii="Aptos Narrow" w:hAnsi="Aptos Narrow" w:cstheme="minorHAnsi"/>
          <w:bCs/>
          <w:sz w:val="22"/>
          <w:szCs w:val="22"/>
        </w:rPr>
        <w:t>(v nadaljnjem besedilu: Uredba 651/2014/EU)</w:t>
      </w:r>
      <w:r w:rsidRPr="0007503C">
        <w:rPr>
          <w:rFonts w:ascii="Aptos Narrow" w:hAnsi="Aptos Narrow" w:cstheme="minorHAnsi"/>
          <w:sz w:val="22"/>
          <w:szCs w:val="22"/>
        </w:rPr>
        <w:t>;</w:t>
      </w:r>
    </w:p>
    <w:p w14:paraId="2555B7FA"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Zakon o javni rabi slovenščine (Uradni list RS, št. 86/04, 8/10 in 32/24);</w:t>
      </w:r>
    </w:p>
    <w:p w14:paraId="647FA9B7"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 xml:space="preserve">Zakon o javnem naročanju (ZJN-3) </w:t>
      </w:r>
      <w:r w:rsidRPr="0007503C">
        <w:rPr>
          <w:rFonts w:ascii="Aptos Narrow" w:hAnsi="Aptos Narrow"/>
        </w:rPr>
        <w:t>(</w:t>
      </w:r>
      <w:r w:rsidRPr="0007503C">
        <w:rPr>
          <w:rFonts w:ascii="Aptos Narrow" w:hAnsi="Aptos Narrow" w:cstheme="minorHAnsi"/>
          <w:sz w:val="22"/>
          <w:szCs w:val="22"/>
        </w:rPr>
        <w:t>Uradni list RS, št. 91/15 s spremembami);</w:t>
      </w:r>
    </w:p>
    <w:p w14:paraId="109EBEA7"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Zakon o izvrševanju proračunov Republike Slovenije za leti 2024 in 2025 (Uradni list RS, št. 123/23 s spremembami);</w:t>
      </w:r>
    </w:p>
    <w:p w14:paraId="3504D919"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Strateškega načrta skupne kmetijske politike 2023–2027;</w:t>
      </w:r>
    </w:p>
    <w:p w14:paraId="1609520D" w14:textId="432718FA"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Style w:val="Poudarek"/>
          <w:rFonts w:ascii="Aptos Narrow" w:hAnsi="Aptos Narrow" w:cstheme="minorHAnsi"/>
          <w:sz w:val="22"/>
          <w:szCs w:val="22"/>
        </w:rPr>
        <w:t>Navodil za izvajanje projektov v okviru pristopa LEADER/CLLD za sklad EKSRP</w:t>
      </w:r>
      <w:r w:rsidR="00D17352">
        <w:rPr>
          <w:rStyle w:val="Poudarek"/>
          <w:rFonts w:ascii="Aptos Narrow" w:hAnsi="Aptos Narrow" w:cstheme="minorHAnsi"/>
          <w:sz w:val="22"/>
          <w:szCs w:val="22"/>
        </w:rPr>
        <w:t xml:space="preserve"> (</w:t>
      </w:r>
      <w:r w:rsidR="00D17352" w:rsidRPr="00D17352">
        <w:rPr>
          <w:rStyle w:val="Poudarek"/>
          <w:rFonts w:ascii="Aptos Narrow" w:hAnsi="Aptos Narrow" w:cstheme="minorHAnsi"/>
          <w:sz w:val="22"/>
          <w:szCs w:val="22"/>
        </w:rPr>
        <w:t>23.9.2024</w:t>
      </w:r>
      <w:r w:rsidR="00D17352">
        <w:rPr>
          <w:rStyle w:val="Poudarek"/>
          <w:rFonts w:ascii="Aptos Narrow" w:hAnsi="Aptos Narrow" w:cstheme="minorHAnsi"/>
          <w:sz w:val="22"/>
          <w:szCs w:val="22"/>
        </w:rPr>
        <w:t>)</w:t>
      </w:r>
      <w:r w:rsidRPr="0007503C">
        <w:rPr>
          <w:rStyle w:val="Poudarek"/>
          <w:rFonts w:ascii="Aptos Narrow" w:hAnsi="Aptos Narrow" w:cstheme="minorHAnsi"/>
          <w:sz w:val="22"/>
          <w:szCs w:val="22"/>
        </w:rPr>
        <w:t>;</w:t>
      </w:r>
    </w:p>
    <w:p w14:paraId="7E9D7883" w14:textId="5E3E0135"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bCs/>
          <w:kern w:val="36"/>
          <w:sz w:val="22"/>
          <w:szCs w:val="22"/>
        </w:rPr>
        <w:t>Pravilnika o označevanju vira sofinanciranja iz strateškega načrta skupne kmetijske politike 2023–2027</w:t>
      </w:r>
      <w:r w:rsidR="00D17352">
        <w:rPr>
          <w:rFonts w:ascii="Aptos Narrow" w:hAnsi="Aptos Narrow" w:cstheme="minorHAnsi"/>
          <w:bCs/>
          <w:kern w:val="36"/>
          <w:sz w:val="22"/>
          <w:szCs w:val="22"/>
        </w:rPr>
        <w:t xml:space="preserve"> (</w:t>
      </w:r>
      <w:r w:rsidR="00BF06FC" w:rsidRPr="00ED1B63">
        <w:rPr>
          <w:rFonts w:ascii="Aptos Narrow" w:hAnsi="Aptos Narrow" w:cstheme="minorHAnsi"/>
          <w:bCs/>
          <w:kern w:val="36"/>
          <w:sz w:val="22"/>
          <w:szCs w:val="22"/>
        </w:rPr>
        <w:t>Uradni list RS</w:t>
      </w:r>
      <w:r w:rsidR="004326CB">
        <w:rPr>
          <w:rFonts w:ascii="Aptos Narrow" w:hAnsi="Aptos Narrow" w:cstheme="minorHAnsi"/>
          <w:bCs/>
          <w:kern w:val="36"/>
          <w:sz w:val="22"/>
          <w:szCs w:val="22"/>
        </w:rPr>
        <w:t xml:space="preserve"> št.</w:t>
      </w:r>
      <w:r w:rsidR="00BF06FC" w:rsidRPr="00ED1B63">
        <w:rPr>
          <w:rFonts w:ascii="Aptos Narrow" w:hAnsi="Aptos Narrow" w:cstheme="minorHAnsi"/>
          <w:bCs/>
          <w:kern w:val="36"/>
          <w:sz w:val="22"/>
          <w:szCs w:val="22"/>
        </w:rPr>
        <w:t> </w:t>
      </w:r>
      <w:hyperlink r:id="rId8" w:tgtFrame="_blank" w:tooltip="Pravilnik o označevanju vira sofinanciranja iz strateškega načrta skupne kmetijske politike 2023–2027" w:history="1">
        <w:r w:rsidR="00BF06FC" w:rsidRPr="00ED1B63">
          <w:rPr>
            <w:rFonts w:ascii="Aptos Narrow" w:hAnsi="Aptos Narrow" w:cstheme="minorHAnsi"/>
            <w:bCs/>
            <w:kern w:val="36"/>
            <w:sz w:val="22"/>
            <w:szCs w:val="22"/>
          </w:rPr>
          <w:t>28/25</w:t>
        </w:r>
      </w:hyperlink>
      <w:r w:rsidR="00D17352">
        <w:rPr>
          <w:rFonts w:ascii="Aptos Narrow" w:hAnsi="Aptos Narrow" w:cstheme="minorHAnsi"/>
          <w:bCs/>
          <w:kern w:val="36"/>
          <w:sz w:val="22"/>
          <w:szCs w:val="22"/>
        </w:rPr>
        <w:t>)</w:t>
      </w:r>
      <w:r w:rsidR="00ED1B63">
        <w:rPr>
          <w:rFonts w:ascii="Aptos Narrow" w:hAnsi="Aptos Narrow" w:cstheme="minorHAnsi"/>
          <w:bCs/>
          <w:kern w:val="36"/>
          <w:sz w:val="22"/>
          <w:szCs w:val="22"/>
        </w:rPr>
        <w:t>;</w:t>
      </w:r>
    </w:p>
    <w:p w14:paraId="7A2537D7"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Pravilnika o področjih prostovoljnega dela in vpisniku (Uradni list RS, št. 48/11, 60/11 in 29/16);</w:t>
      </w:r>
    </w:p>
    <w:p w14:paraId="00DC35DC"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Pravilnik o katalogu stroškov in njihovih vrednostih na enoto s spremembami (Uradni list RS, št. 34/24 in 95/24);</w:t>
      </w:r>
    </w:p>
    <w:p w14:paraId="1B0AEB0D"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 xml:space="preserve">Strategije lokalnega razvoja za Lokalno akcijsko skupino Obsotelje in Kozjansko za programsko obdobje 2021–2027 </w:t>
      </w:r>
      <w:r w:rsidRPr="0007503C">
        <w:rPr>
          <w:rFonts w:ascii="Aptos Narrow" w:hAnsi="Aptos Narrow" w:cstheme="minorHAnsi"/>
          <w:bCs/>
          <w:sz w:val="22"/>
          <w:szCs w:val="22"/>
        </w:rPr>
        <w:t>(v nadaljnjem besedilu: SLR)</w:t>
      </w:r>
      <w:r w:rsidRPr="0007503C">
        <w:rPr>
          <w:rFonts w:ascii="Aptos Narrow" w:hAnsi="Aptos Narrow" w:cstheme="minorHAnsi"/>
          <w:sz w:val="22"/>
          <w:szCs w:val="22"/>
        </w:rPr>
        <w:t>;</w:t>
      </w:r>
    </w:p>
    <w:p w14:paraId="0CE8190F"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Odločbe Ministrstva za kmetijstvo, gozdarstvo in prehrano opr. št. 33151-5/2023/24  z dne 17. 1. 2024 o potrditvi LAS in SLR;</w:t>
      </w:r>
      <w:bookmarkStart w:id="3" w:name="_Hlk169182282"/>
      <w:r w:rsidRPr="0007503C">
        <w:t xml:space="preserve"> </w:t>
      </w:r>
    </w:p>
    <w:bookmarkEnd w:id="3"/>
    <w:p w14:paraId="3F16106E" w14:textId="77777777" w:rsidR="00DD48E0" w:rsidRPr="0007503C" w:rsidRDefault="00DD48E0" w:rsidP="0099550D">
      <w:pPr>
        <w:pStyle w:val="Brezrazmikov"/>
        <w:numPr>
          <w:ilvl w:val="0"/>
          <w:numId w:val="60"/>
        </w:numPr>
        <w:jc w:val="both"/>
        <w:rPr>
          <w:rFonts w:ascii="Aptos Narrow" w:hAnsi="Aptos Narrow" w:cstheme="minorHAnsi"/>
          <w:sz w:val="22"/>
          <w:szCs w:val="22"/>
        </w:rPr>
      </w:pPr>
      <w:r w:rsidRPr="0007503C">
        <w:rPr>
          <w:rFonts w:ascii="Aptos Narrow" w:hAnsi="Aptos Narrow" w:cstheme="minorHAnsi"/>
          <w:sz w:val="22"/>
          <w:szCs w:val="22"/>
        </w:rPr>
        <w:t xml:space="preserve">Pravilnika o izbiri, poročanju, financiranju, spremljanju in nadzoru projektov v programskem obdobju 2021-2027 (sprejetem na 2. dopisni seji Skupščine LAS dne 12. 7. 2024) </w:t>
      </w:r>
      <w:r w:rsidRPr="0007503C">
        <w:rPr>
          <w:rFonts w:ascii="Aptos Narrow" w:hAnsi="Aptos Narrow" w:cstheme="minorHAnsi"/>
          <w:bCs/>
          <w:sz w:val="22"/>
          <w:szCs w:val="22"/>
        </w:rPr>
        <w:t>(v nadaljnjem besedilu: Pravilnik);</w:t>
      </w:r>
    </w:p>
    <w:p w14:paraId="4C812217" w14:textId="6D6A6496" w:rsidR="00DD48E0" w:rsidRPr="0007503C" w:rsidRDefault="008B19F0" w:rsidP="0099550D">
      <w:pPr>
        <w:pStyle w:val="Brezrazmikov"/>
        <w:numPr>
          <w:ilvl w:val="0"/>
          <w:numId w:val="60"/>
        </w:numPr>
        <w:jc w:val="both"/>
        <w:rPr>
          <w:rFonts w:ascii="Aptos Narrow" w:hAnsi="Aptos Narrow" w:cstheme="minorHAnsi"/>
          <w:sz w:val="22"/>
          <w:szCs w:val="22"/>
        </w:rPr>
      </w:pPr>
      <w:r w:rsidRPr="008B19F0">
        <w:rPr>
          <w:rFonts w:ascii="Aptos Narrow" w:hAnsi="Aptos Narrow" w:cstheme="minorHAnsi"/>
          <w:sz w:val="22"/>
          <w:szCs w:val="22"/>
        </w:rPr>
        <w:t xml:space="preserve">Sklep št. </w:t>
      </w:r>
      <w:r w:rsidR="0019091A">
        <w:rPr>
          <w:rFonts w:ascii="Aptos Narrow" w:hAnsi="Aptos Narrow" w:cstheme="minorHAnsi"/>
          <w:sz w:val="22"/>
          <w:szCs w:val="22"/>
        </w:rPr>
        <w:t>1</w:t>
      </w:r>
      <w:r w:rsidRPr="008B19F0">
        <w:rPr>
          <w:rFonts w:ascii="Aptos Narrow" w:hAnsi="Aptos Narrow" w:cstheme="minorHAnsi"/>
          <w:sz w:val="22"/>
          <w:szCs w:val="22"/>
        </w:rPr>
        <w:t xml:space="preserve"> o potrditvi besedila 2.</w:t>
      </w:r>
      <w:r w:rsidR="0019091A">
        <w:rPr>
          <w:rFonts w:ascii="Aptos Narrow" w:hAnsi="Aptos Narrow" w:cstheme="minorHAnsi"/>
          <w:sz w:val="22"/>
          <w:szCs w:val="22"/>
        </w:rPr>
        <w:t xml:space="preserve"> </w:t>
      </w:r>
      <w:r w:rsidRPr="008B19F0">
        <w:rPr>
          <w:rFonts w:ascii="Aptos Narrow" w:hAnsi="Aptos Narrow" w:cstheme="minorHAnsi"/>
          <w:sz w:val="22"/>
          <w:szCs w:val="22"/>
        </w:rPr>
        <w:t xml:space="preserve">javnega poziva, ki ga je Upravni odbor LAS Obsotelje in Kozjansko sprejel na </w:t>
      </w:r>
      <w:r w:rsidR="0019091A">
        <w:rPr>
          <w:rFonts w:ascii="Aptos Narrow" w:hAnsi="Aptos Narrow" w:cstheme="minorHAnsi"/>
          <w:sz w:val="22"/>
          <w:szCs w:val="22"/>
        </w:rPr>
        <w:t>3</w:t>
      </w:r>
      <w:r w:rsidRPr="008B19F0">
        <w:rPr>
          <w:rFonts w:ascii="Aptos Narrow" w:hAnsi="Aptos Narrow" w:cstheme="minorHAnsi"/>
          <w:sz w:val="22"/>
          <w:szCs w:val="22"/>
        </w:rPr>
        <w:t xml:space="preserve">. </w:t>
      </w:r>
      <w:r w:rsidR="0019091A">
        <w:rPr>
          <w:rFonts w:ascii="Aptos Narrow" w:hAnsi="Aptos Narrow" w:cstheme="minorHAnsi"/>
          <w:sz w:val="22"/>
          <w:szCs w:val="22"/>
        </w:rPr>
        <w:t>dopisni</w:t>
      </w:r>
      <w:r w:rsidRPr="008B19F0">
        <w:rPr>
          <w:rFonts w:ascii="Aptos Narrow" w:hAnsi="Aptos Narrow" w:cstheme="minorHAnsi"/>
          <w:sz w:val="22"/>
          <w:szCs w:val="22"/>
        </w:rPr>
        <w:t xml:space="preserve"> seji z dne </w:t>
      </w:r>
      <w:r w:rsidR="0019091A">
        <w:rPr>
          <w:rFonts w:ascii="Aptos Narrow" w:hAnsi="Aptos Narrow" w:cstheme="minorHAnsi"/>
          <w:sz w:val="22"/>
          <w:szCs w:val="22"/>
        </w:rPr>
        <w:t>14. 7. 2025</w:t>
      </w:r>
      <w:r w:rsidR="00ED1B63">
        <w:rPr>
          <w:rFonts w:ascii="Aptos Narrow" w:hAnsi="Aptos Narrow" w:cstheme="minorHAnsi"/>
          <w:sz w:val="22"/>
          <w:szCs w:val="22"/>
        </w:rPr>
        <w:t>.</w:t>
      </w:r>
    </w:p>
    <w:p w14:paraId="1105B183" w14:textId="77777777" w:rsidR="00DD48E0" w:rsidRPr="0007503C" w:rsidRDefault="00DD48E0" w:rsidP="00DD48E0">
      <w:pPr>
        <w:pStyle w:val="Brezrazmikov"/>
        <w:jc w:val="both"/>
        <w:rPr>
          <w:rFonts w:ascii="Aptos Narrow" w:hAnsi="Aptos Narrow" w:cstheme="minorHAnsi"/>
          <w:sz w:val="22"/>
          <w:szCs w:val="22"/>
        </w:rPr>
      </w:pPr>
    </w:p>
    <w:p w14:paraId="2277AA4F" w14:textId="77777777" w:rsidR="00DD48E0" w:rsidRPr="0007503C" w:rsidRDefault="00DD48E0" w:rsidP="00DD48E0">
      <w:pPr>
        <w:pStyle w:val="Brezrazmikov"/>
        <w:jc w:val="both"/>
        <w:rPr>
          <w:rFonts w:ascii="Aptos Narrow" w:hAnsi="Aptos Narrow" w:cstheme="minorHAnsi"/>
          <w:sz w:val="22"/>
          <w:szCs w:val="22"/>
        </w:rPr>
      </w:pPr>
    </w:p>
    <w:p w14:paraId="27376877" w14:textId="42C864E3" w:rsidR="00DD48E0" w:rsidRPr="0007503C" w:rsidRDefault="00DD48E0" w:rsidP="0007503C">
      <w:pPr>
        <w:spacing w:line="240" w:lineRule="auto"/>
        <w:jc w:val="center"/>
        <w:rPr>
          <w:rFonts w:ascii="Aptos Narrow" w:eastAsia="Times New Roman" w:hAnsi="Aptos Narrow" w:cstheme="minorHAnsi"/>
        </w:rPr>
      </w:pPr>
      <w:bookmarkStart w:id="4" w:name="_Hlk202767904"/>
      <w:r w:rsidRPr="00DD48E0">
        <w:rPr>
          <w:rFonts w:ascii="Aptos Narrow" w:eastAsia="Times New Roman" w:hAnsi="Aptos Narrow" w:cstheme="minorHAnsi"/>
        </w:rPr>
        <w:t>objavlja</w:t>
      </w:r>
      <w:bookmarkEnd w:id="4"/>
    </w:p>
    <w:p w14:paraId="2476C207" w14:textId="57DC25C5" w:rsidR="0082208A" w:rsidRPr="00C247F3" w:rsidRDefault="00626D81" w:rsidP="00DD48E0">
      <w:pPr>
        <w:spacing w:line="240" w:lineRule="auto"/>
        <w:jc w:val="center"/>
        <w:rPr>
          <w:b/>
          <w:sz w:val="24"/>
        </w:rPr>
      </w:pPr>
      <w:r>
        <w:rPr>
          <w:b/>
          <w:sz w:val="24"/>
        </w:rPr>
        <w:lastRenderedPageBreak/>
        <w:t>2</w:t>
      </w:r>
      <w:r w:rsidR="00756FE0" w:rsidRPr="00C247F3">
        <w:rPr>
          <w:b/>
          <w:sz w:val="24"/>
        </w:rPr>
        <w:t>.</w:t>
      </w:r>
      <w:r w:rsidR="00E259A4" w:rsidRPr="00C247F3">
        <w:rPr>
          <w:b/>
          <w:sz w:val="24"/>
        </w:rPr>
        <w:t xml:space="preserve"> </w:t>
      </w:r>
      <w:r w:rsidR="000D12E6" w:rsidRPr="00C247F3">
        <w:rPr>
          <w:b/>
          <w:sz w:val="24"/>
        </w:rPr>
        <w:t>JAVNI POZIV</w:t>
      </w:r>
    </w:p>
    <w:p w14:paraId="226C2403" w14:textId="0E7FDE4F" w:rsidR="004A096B" w:rsidRPr="00C247F3" w:rsidRDefault="00504C24" w:rsidP="009318F6">
      <w:pPr>
        <w:spacing w:after="0" w:line="240" w:lineRule="auto"/>
        <w:jc w:val="center"/>
        <w:rPr>
          <w:b/>
          <w:i/>
          <w:sz w:val="24"/>
        </w:rPr>
      </w:pPr>
      <w:r w:rsidRPr="00C247F3">
        <w:rPr>
          <w:b/>
          <w:sz w:val="24"/>
        </w:rPr>
        <w:t xml:space="preserve">za izbor </w:t>
      </w:r>
      <w:r w:rsidR="0082208A" w:rsidRPr="00C247F3">
        <w:rPr>
          <w:b/>
          <w:sz w:val="24"/>
        </w:rPr>
        <w:t>projektov</w:t>
      </w:r>
      <w:r w:rsidR="004A096B" w:rsidRPr="00C247F3">
        <w:rPr>
          <w:b/>
          <w:sz w:val="24"/>
        </w:rPr>
        <w:t xml:space="preserve"> iz naslova</w:t>
      </w:r>
      <w:r w:rsidRPr="00C247F3">
        <w:rPr>
          <w:b/>
          <w:sz w:val="24"/>
        </w:rPr>
        <w:t xml:space="preserve"> </w:t>
      </w:r>
      <w:r w:rsidR="004A096B" w:rsidRPr="00C247F3">
        <w:rPr>
          <w:b/>
          <w:i/>
          <w:sz w:val="24"/>
        </w:rPr>
        <w:t xml:space="preserve">»Podpora za izvajanje projektov v </w:t>
      </w:r>
      <w:r w:rsidR="00FD7208" w:rsidRPr="00C247F3">
        <w:rPr>
          <w:b/>
          <w:i/>
          <w:sz w:val="24"/>
        </w:rPr>
        <w:t>okviru</w:t>
      </w:r>
      <w:r w:rsidR="004A096B" w:rsidRPr="00C247F3">
        <w:rPr>
          <w:b/>
          <w:i/>
          <w:sz w:val="24"/>
        </w:rPr>
        <w:t xml:space="preserve"> SLR« </w:t>
      </w:r>
    </w:p>
    <w:p w14:paraId="7CAF0018" w14:textId="77777777" w:rsidR="000052DF" w:rsidRPr="00C247F3" w:rsidRDefault="004A096B" w:rsidP="000052DF">
      <w:pPr>
        <w:spacing w:after="0" w:line="240" w:lineRule="auto"/>
        <w:jc w:val="center"/>
        <w:rPr>
          <w:b/>
          <w:sz w:val="24"/>
        </w:rPr>
      </w:pPr>
      <w:r w:rsidRPr="00C247F3">
        <w:rPr>
          <w:b/>
          <w:sz w:val="24"/>
        </w:rPr>
        <w:t xml:space="preserve">za izvajanje Strategije lokalnega razvoja LAS Obsotelje in Kozjansko v programskem obdobju </w:t>
      </w:r>
    </w:p>
    <w:p w14:paraId="6CDD807A" w14:textId="60A39EEA" w:rsidR="00BB076F" w:rsidRPr="00C247F3" w:rsidRDefault="004A096B" w:rsidP="000052DF">
      <w:pPr>
        <w:spacing w:after="0" w:line="240" w:lineRule="auto"/>
        <w:jc w:val="center"/>
        <w:rPr>
          <w:b/>
          <w:sz w:val="24"/>
        </w:rPr>
      </w:pPr>
      <w:r w:rsidRPr="00C247F3">
        <w:rPr>
          <w:b/>
          <w:sz w:val="24"/>
        </w:rPr>
        <w:t>2021– 2027 sofinanciranih iz sklada EKSRP</w:t>
      </w:r>
    </w:p>
    <w:p w14:paraId="5E387095" w14:textId="69284A15" w:rsidR="00AC2F07" w:rsidRDefault="00551825" w:rsidP="00100391">
      <w:pPr>
        <w:pStyle w:val="Naslov1"/>
      </w:pPr>
      <w:bookmarkStart w:id="5" w:name="_Toc175732988"/>
      <w:r w:rsidRPr="00C247F3">
        <w:t>OSNOVNI PODATKI O JAVNEM POZIVU</w:t>
      </w:r>
      <w:bookmarkEnd w:id="5"/>
    </w:p>
    <w:p w14:paraId="49AEF8C5" w14:textId="77777777" w:rsidR="00707D5A" w:rsidRPr="00707D5A" w:rsidRDefault="00707D5A" w:rsidP="00707D5A"/>
    <w:tbl>
      <w:tblPr>
        <w:tblStyle w:val="Tabelamrea"/>
        <w:tblW w:w="0" w:type="auto"/>
        <w:tblLook w:val="04A0" w:firstRow="1" w:lastRow="0" w:firstColumn="1" w:lastColumn="0" w:noHBand="0" w:noVBand="1"/>
      </w:tblPr>
      <w:tblGrid>
        <w:gridCol w:w="2630"/>
        <w:gridCol w:w="7000"/>
      </w:tblGrid>
      <w:tr w:rsidR="000110F9" w:rsidRPr="00C247F3" w14:paraId="46C5EB01" w14:textId="77777777" w:rsidTr="00E101B9">
        <w:tc>
          <w:tcPr>
            <w:tcW w:w="2660" w:type="dxa"/>
            <w:shd w:val="clear" w:color="auto" w:fill="F2F2F2" w:themeFill="background1" w:themeFillShade="F2"/>
            <w:vAlign w:val="center"/>
          </w:tcPr>
          <w:p w14:paraId="74D201DB" w14:textId="77777777" w:rsidR="000110F9" w:rsidRPr="00C247F3" w:rsidRDefault="00CA044F" w:rsidP="00D66470">
            <w:pPr>
              <w:rPr>
                <w:rFonts w:ascii="Calibri Light" w:hAnsi="Calibri Light" w:cs="Calibri Light"/>
              </w:rPr>
            </w:pPr>
            <w:r w:rsidRPr="00C247F3">
              <w:rPr>
                <w:rFonts w:ascii="Calibri Light" w:hAnsi="Calibri Light" w:cs="Calibri Light"/>
              </w:rPr>
              <w:t>Razpisovalec:</w:t>
            </w:r>
          </w:p>
        </w:tc>
        <w:tc>
          <w:tcPr>
            <w:tcW w:w="7120" w:type="dxa"/>
            <w:vAlign w:val="center"/>
          </w:tcPr>
          <w:p w14:paraId="379E162F" w14:textId="77777777" w:rsidR="000110F9" w:rsidRPr="00C247F3" w:rsidRDefault="00CA044F" w:rsidP="00952AE5">
            <w:pPr>
              <w:rPr>
                <w:sz w:val="21"/>
                <w:szCs w:val="21"/>
              </w:rPr>
            </w:pPr>
            <w:r w:rsidRPr="00C247F3">
              <w:rPr>
                <w:sz w:val="21"/>
                <w:szCs w:val="21"/>
              </w:rPr>
              <w:t>LAS Obsotelje in Kozjansko, Aškerčev trg 24, 3240 Šmarje pri Jelšah</w:t>
            </w:r>
          </w:p>
        </w:tc>
      </w:tr>
      <w:tr w:rsidR="00CA044F" w:rsidRPr="00C247F3" w14:paraId="34615012" w14:textId="77777777" w:rsidTr="00E101B9">
        <w:tc>
          <w:tcPr>
            <w:tcW w:w="2660" w:type="dxa"/>
            <w:shd w:val="clear" w:color="auto" w:fill="F2F2F2" w:themeFill="background1" w:themeFillShade="F2"/>
            <w:vAlign w:val="center"/>
          </w:tcPr>
          <w:p w14:paraId="31D56EB7" w14:textId="67D00EDD" w:rsidR="00CA044F" w:rsidRPr="00C247F3" w:rsidRDefault="008F72BF" w:rsidP="00D66470">
            <w:pPr>
              <w:rPr>
                <w:rFonts w:ascii="Calibri Light" w:hAnsi="Calibri Light" w:cs="Calibri Light"/>
              </w:rPr>
            </w:pPr>
            <w:r w:rsidRPr="00C247F3">
              <w:rPr>
                <w:rFonts w:ascii="Calibri Light" w:hAnsi="Calibri Light" w:cs="Calibri Light"/>
              </w:rPr>
              <w:t xml:space="preserve">Namen </w:t>
            </w:r>
            <w:r w:rsidR="00CA044F" w:rsidRPr="00C247F3">
              <w:rPr>
                <w:rFonts w:ascii="Calibri Light" w:hAnsi="Calibri Light" w:cs="Calibri Light"/>
              </w:rPr>
              <w:t>javnega poziva:</w:t>
            </w:r>
          </w:p>
        </w:tc>
        <w:tc>
          <w:tcPr>
            <w:tcW w:w="7120" w:type="dxa"/>
            <w:vAlign w:val="center"/>
          </w:tcPr>
          <w:p w14:paraId="0D0F7E76" w14:textId="389EF471" w:rsidR="004A096B" w:rsidRPr="00C247F3" w:rsidRDefault="00B568EE" w:rsidP="00952AE5">
            <w:pPr>
              <w:rPr>
                <w:sz w:val="21"/>
                <w:szCs w:val="21"/>
              </w:rPr>
            </w:pPr>
            <w:r w:rsidRPr="00C247F3">
              <w:rPr>
                <w:sz w:val="21"/>
                <w:szCs w:val="21"/>
              </w:rPr>
              <w:t>Namen</w:t>
            </w:r>
            <w:r w:rsidR="00CA044F" w:rsidRPr="00C247F3">
              <w:rPr>
                <w:sz w:val="21"/>
                <w:szCs w:val="21"/>
              </w:rPr>
              <w:t xml:space="preserve"> j</w:t>
            </w:r>
            <w:r w:rsidR="00504C24" w:rsidRPr="00C247F3">
              <w:rPr>
                <w:sz w:val="21"/>
                <w:szCs w:val="21"/>
              </w:rPr>
              <w:t xml:space="preserve">avnega poziva je </w:t>
            </w:r>
            <w:r w:rsidR="008F72BF" w:rsidRPr="00C247F3">
              <w:rPr>
                <w:sz w:val="21"/>
                <w:szCs w:val="21"/>
              </w:rPr>
              <w:t>izbor in sofinanciranje</w:t>
            </w:r>
            <w:r w:rsidR="00504C24" w:rsidRPr="00C247F3">
              <w:rPr>
                <w:sz w:val="21"/>
                <w:szCs w:val="21"/>
              </w:rPr>
              <w:t xml:space="preserve"> </w:t>
            </w:r>
            <w:r w:rsidR="001920E5" w:rsidRPr="00C247F3">
              <w:rPr>
                <w:sz w:val="21"/>
                <w:szCs w:val="21"/>
              </w:rPr>
              <w:t>projektov</w:t>
            </w:r>
            <w:r w:rsidR="00992C41" w:rsidRPr="00C247F3">
              <w:rPr>
                <w:sz w:val="21"/>
                <w:szCs w:val="21"/>
              </w:rPr>
              <w:t>, katerih rezultati prispevajo k uresničevanju ciljev in ukrepov</w:t>
            </w:r>
            <w:r w:rsidR="004A096B" w:rsidRPr="00C247F3">
              <w:rPr>
                <w:sz w:val="21"/>
                <w:szCs w:val="21"/>
              </w:rPr>
              <w:t xml:space="preserve"> SLR </w:t>
            </w:r>
            <w:r w:rsidR="00A77AB7" w:rsidRPr="00C247F3">
              <w:rPr>
                <w:sz w:val="21"/>
                <w:szCs w:val="21"/>
              </w:rPr>
              <w:t>iz</w:t>
            </w:r>
            <w:r w:rsidR="00CA044F" w:rsidRPr="00C247F3">
              <w:rPr>
                <w:sz w:val="21"/>
                <w:szCs w:val="21"/>
              </w:rPr>
              <w:t xml:space="preserve"> </w:t>
            </w:r>
            <w:r w:rsidR="004A096B" w:rsidRPr="00C247F3">
              <w:rPr>
                <w:sz w:val="21"/>
                <w:szCs w:val="21"/>
              </w:rPr>
              <w:t xml:space="preserve">naslova </w:t>
            </w:r>
            <w:r w:rsidR="00CA044F" w:rsidRPr="00C247F3">
              <w:rPr>
                <w:i/>
                <w:sz w:val="21"/>
                <w:szCs w:val="21"/>
              </w:rPr>
              <w:t>»</w:t>
            </w:r>
            <w:r w:rsidR="004A096B" w:rsidRPr="00C247F3">
              <w:rPr>
                <w:i/>
                <w:sz w:val="21"/>
                <w:szCs w:val="21"/>
              </w:rPr>
              <w:t xml:space="preserve">Podpora za izvajanje projektov v </w:t>
            </w:r>
            <w:r w:rsidR="00FD7208" w:rsidRPr="00C247F3">
              <w:rPr>
                <w:i/>
                <w:sz w:val="21"/>
                <w:szCs w:val="21"/>
              </w:rPr>
              <w:t>okviru</w:t>
            </w:r>
            <w:r w:rsidR="004A096B" w:rsidRPr="00C247F3">
              <w:rPr>
                <w:i/>
                <w:sz w:val="21"/>
                <w:szCs w:val="21"/>
              </w:rPr>
              <w:t xml:space="preserve"> SLR</w:t>
            </w:r>
            <w:r w:rsidR="00A81D8A" w:rsidRPr="00C247F3">
              <w:rPr>
                <w:i/>
                <w:sz w:val="21"/>
                <w:szCs w:val="21"/>
              </w:rPr>
              <w:t>«</w:t>
            </w:r>
            <w:r w:rsidR="009C7BE3" w:rsidRPr="00C247F3">
              <w:rPr>
                <w:sz w:val="21"/>
                <w:szCs w:val="21"/>
              </w:rPr>
              <w:t>.</w:t>
            </w:r>
            <w:r w:rsidR="00A81D8A" w:rsidRPr="00C247F3">
              <w:rPr>
                <w:sz w:val="21"/>
                <w:szCs w:val="21"/>
              </w:rPr>
              <w:t xml:space="preserve"> </w:t>
            </w:r>
          </w:p>
          <w:p w14:paraId="72FCDF7D" w14:textId="77777777" w:rsidR="002E0C71" w:rsidRPr="00C247F3" w:rsidRDefault="002E0C71" w:rsidP="00952AE5">
            <w:pPr>
              <w:rPr>
                <w:sz w:val="21"/>
                <w:szCs w:val="21"/>
              </w:rPr>
            </w:pPr>
          </w:p>
          <w:p w14:paraId="640524CA" w14:textId="4D3D0151" w:rsidR="00CA044F" w:rsidRPr="00C247F3" w:rsidRDefault="00CA044F" w:rsidP="00952AE5">
            <w:pPr>
              <w:rPr>
                <w:sz w:val="21"/>
                <w:szCs w:val="21"/>
              </w:rPr>
            </w:pPr>
            <w:r w:rsidRPr="00C247F3">
              <w:rPr>
                <w:sz w:val="21"/>
                <w:szCs w:val="21"/>
              </w:rPr>
              <w:t>Sred</w:t>
            </w:r>
            <w:r w:rsidR="00504C24" w:rsidRPr="00C247F3">
              <w:rPr>
                <w:sz w:val="21"/>
                <w:szCs w:val="21"/>
              </w:rPr>
              <w:t xml:space="preserve">stva za sofinanciranje </w:t>
            </w:r>
            <w:r w:rsidR="004A096B" w:rsidRPr="00C247F3">
              <w:rPr>
                <w:sz w:val="21"/>
                <w:szCs w:val="21"/>
              </w:rPr>
              <w:t>projektov</w:t>
            </w:r>
            <w:r w:rsidRPr="00C247F3">
              <w:rPr>
                <w:sz w:val="21"/>
                <w:szCs w:val="21"/>
              </w:rPr>
              <w:t xml:space="preserve"> je </w:t>
            </w:r>
            <w:r w:rsidR="00D45679" w:rsidRPr="00C247F3">
              <w:rPr>
                <w:sz w:val="21"/>
                <w:szCs w:val="21"/>
              </w:rPr>
              <w:t>L</w:t>
            </w:r>
            <w:r w:rsidRPr="00C247F3">
              <w:rPr>
                <w:sz w:val="21"/>
                <w:szCs w:val="21"/>
              </w:rPr>
              <w:t xml:space="preserve">okalni akcijski skupini dodelilo </w:t>
            </w:r>
            <w:r w:rsidR="004E7C58" w:rsidRPr="00C247F3">
              <w:rPr>
                <w:rFonts w:cstheme="minorHAnsi"/>
                <w:sz w:val="21"/>
                <w:szCs w:val="21"/>
              </w:rPr>
              <w:t>Ministrstvo za kmetijstvo, gozdarstvo in prehrano</w:t>
            </w:r>
            <w:r w:rsidRPr="00C247F3">
              <w:rPr>
                <w:sz w:val="21"/>
                <w:szCs w:val="21"/>
              </w:rPr>
              <w:t xml:space="preserve"> </w:t>
            </w:r>
            <w:r w:rsidR="004B46AA" w:rsidRPr="00C247F3">
              <w:rPr>
                <w:sz w:val="21"/>
                <w:szCs w:val="21"/>
              </w:rPr>
              <w:t xml:space="preserve">(MKGP) </w:t>
            </w:r>
            <w:r w:rsidRPr="00C247F3">
              <w:rPr>
                <w:sz w:val="21"/>
                <w:szCs w:val="21"/>
              </w:rPr>
              <w:t>v okviru Evropskega kmetijskega sklada za razvoj p</w:t>
            </w:r>
            <w:r w:rsidR="004A096B" w:rsidRPr="00C247F3">
              <w:rPr>
                <w:sz w:val="21"/>
                <w:szCs w:val="21"/>
              </w:rPr>
              <w:t>odeželja (</w:t>
            </w:r>
            <w:r w:rsidR="009B2E66" w:rsidRPr="00C247F3">
              <w:rPr>
                <w:sz w:val="21"/>
                <w:szCs w:val="21"/>
              </w:rPr>
              <w:t>EKSRP</w:t>
            </w:r>
            <w:r w:rsidR="00035DFC" w:rsidRPr="00C247F3">
              <w:rPr>
                <w:sz w:val="21"/>
                <w:szCs w:val="21"/>
              </w:rPr>
              <w:t>)</w:t>
            </w:r>
            <w:r w:rsidRPr="00C247F3">
              <w:rPr>
                <w:sz w:val="21"/>
                <w:szCs w:val="21"/>
              </w:rPr>
              <w:t>.</w:t>
            </w:r>
            <w:r w:rsidR="004A096B" w:rsidRPr="00C247F3">
              <w:rPr>
                <w:sz w:val="21"/>
                <w:szCs w:val="21"/>
              </w:rPr>
              <w:t xml:space="preserve"> </w:t>
            </w:r>
          </w:p>
        </w:tc>
      </w:tr>
      <w:tr w:rsidR="000110F9" w:rsidRPr="00C247F3" w14:paraId="687EDBC0" w14:textId="77777777" w:rsidTr="00E101B9">
        <w:tc>
          <w:tcPr>
            <w:tcW w:w="2660" w:type="dxa"/>
            <w:shd w:val="clear" w:color="auto" w:fill="F2F2F2" w:themeFill="background1" w:themeFillShade="F2"/>
            <w:vAlign w:val="center"/>
          </w:tcPr>
          <w:p w14:paraId="14499197" w14:textId="77777777" w:rsidR="000110F9" w:rsidRPr="00C247F3" w:rsidRDefault="000110F9" w:rsidP="00D66470">
            <w:pPr>
              <w:rPr>
                <w:rFonts w:ascii="Calibri Light" w:hAnsi="Calibri Light" w:cs="Calibri Light"/>
              </w:rPr>
            </w:pPr>
            <w:r w:rsidRPr="00C247F3">
              <w:rPr>
                <w:rFonts w:ascii="Calibri Light" w:hAnsi="Calibri Light" w:cs="Calibri Light"/>
              </w:rPr>
              <w:t>Razpoložljiva</w:t>
            </w:r>
            <w:r w:rsidR="00E14EA7" w:rsidRPr="00C247F3">
              <w:rPr>
                <w:rFonts w:ascii="Calibri Light" w:hAnsi="Calibri Light" w:cs="Calibri Light"/>
              </w:rPr>
              <w:t xml:space="preserve"> </w:t>
            </w:r>
            <w:r w:rsidRPr="00C247F3">
              <w:rPr>
                <w:rFonts w:ascii="Calibri Light" w:hAnsi="Calibri Light" w:cs="Calibri Light"/>
              </w:rPr>
              <w:t>sredstva</w:t>
            </w:r>
            <w:r w:rsidR="00732341" w:rsidRPr="00C247F3">
              <w:rPr>
                <w:rFonts w:ascii="Calibri Light" w:hAnsi="Calibri Light" w:cs="Calibri Light"/>
              </w:rPr>
              <w:t xml:space="preserve"> in stopnja sofinanciranja</w:t>
            </w:r>
            <w:r w:rsidRPr="00C247F3">
              <w:rPr>
                <w:rFonts w:ascii="Calibri Light" w:hAnsi="Calibri Light" w:cs="Calibri Light"/>
              </w:rPr>
              <w:t>:</w:t>
            </w:r>
          </w:p>
        </w:tc>
        <w:tc>
          <w:tcPr>
            <w:tcW w:w="7120" w:type="dxa"/>
            <w:vAlign w:val="center"/>
          </w:tcPr>
          <w:p w14:paraId="65631988" w14:textId="628FB652" w:rsidR="00026D8E" w:rsidRPr="00C247F3" w:rsidRDefault="00871002" w:rsidP="00952AE5">
            <w:pPr>
              <w:rPr>
                <w:b/>
                <w:sz w:val="21"/>
                <w:szCs w:val="21"/>
              </w:rPr>
            </w:pPr>
            <w:r w:rsidRPr="00C247F3">
              <w:rPr>
                <w:sz w:val="21"/>
                <w:szCs w:val="21"/>
              </w:rPr>
              <w:t>V</w:t>
            </w:r>
            <w:r w:rsidR="000110F9" w:rsidRPr="00C247F3">
              <w:rPr>
                <w:sz w:val="21"/>
                <w:szCs w:val="21"/>
              </w:rPr>
              <w:t xml:space="preserve">išina razpoložljivih </w:t>
            </w:r>
            <w:r w:rsidR="00026D8E" w:rsidRPr="00C247F3">
              <w:rPr>
                <w:sz w:val="21"/>
                <w:szCs w:val="21"/>
              </w:rPr>
              <w:t>nepovratnih javnih finančnih sredstev</w:t>
            </w:r>
            <w:r w:rsidR="000110F9" w:rsidRPr="00C247F3">
              <w:rPr>
                <w:sz w:val="21"/>
                <w:szCs w:val="21"/>
              </w:rPr>
              <w:t xml:space="preserve"> </w:t>
            </w:r>
            <w:r w:rsidR="000110F9" w:rsidRPr="00DD48E0">
              <w:rPr>
                <w:sz w:val="21"/>
                <w:szCs w:val="21"/>
              </w:rPr>
              <w:t xml:space="preserve">znaša </w:t>
            </w:r>
            <w:r w:rsidR="00F30BC7" w:rsidRPr="00F30BC7">
              <w:rPr>
                <w:b/>
                <w:sz w:val="21"/>
                <w:szCs w:val="21"/>
              </w:rPr>
              <w:t>300.000,00</w:t>
            </w:r>
            <w:r w:rsidR="00125DD7">
              <w:rPr>
                <w:sz w:val="21"/>
                <w:szCs w:val="21"/>
              </w:rPr>
              <w:t xml:space="preserve"> </w:t>
            </w:r>
            <w:r w:rsidR="001920E5" w:rsidRPr="00DD48E0">
              <w:rPr>
                <w:b/>
                <w:sz w:val="21"/>
                <w:szCs w:val="21"/>
              </w:rPr>
              <w:t>EUR.</w:t>
            </w:r>
          </w:p>
          <w:p w14:paraId="25D761C8" w14:textId="77777777" w:rsidR="00C33765" w:rsidRPr="00C247F3" w:rsidRDefault="00C33765" w:rsidP="00952AE5">
            <w:pPr>
              <w:rPr>
                <w:sz w:val="21"/>
                <w:szCs w:val="21"/>
              </w:rPr>
            </w:pPr>
          </w:p>
          <w:p w14:paraId="2D831FE8" w14:textId="755588D3" w:rsidR="00615723" w:rsidRDefault="00601B8D" w:rsidP="009318F6">
            <w:pPr>
              <w:rPr>
                <w:sz w:val="21"/>
                <w:szCs w:val="21"/>
              </w:rPr>
            </w:pPr>
            <w:r w:rsidRPr="00C247F3">
              <w:rPr>
                <w:sz w:val="21"/>
                <w:szCs w:val="21"/>
              </w:rPr>
              <w:t>Najvišja s</w:t>
            </w:r>
            <w:r w:rsidR="00C33765" w:rsidRPr="00C247F3">
              <w:rPr>
                <w:sz w:val="21"/>
                <w:szCs w:val="21"/>
              </w:rPr>
              <w:t xml:space="preserve">topnja sofinanciranja </w:t>
            </w:r>
            <w:r w:rsidR="005D34F1" w:rsidRPr="00C247F3">
              <w:rPr>
                <w:sz w:val="21"/>
                <w:szCs w:val="21"/>
              </w:rPr>
              <w:t xml:space="preserve">za </w:t>
            </w:r>
            <w:r w:rsidR="0033057F" w:rsidRPr="00C247F3">
              <w:rPr>
                <w:sz w:val="21"/>
                <w:szCs w:val="21"/>
              </w:rPr>
              <w:t>projekte</w:t>
            </w:r>
            <w:r w:rsidR="005D34F1" w:rsidRPr="00C247F3">
              <w:rPr>
                <w:sz w:val="21"/>
                <w:szCs w:val="21"/>
              </w:rPr>
              <w:t xml:space="preserve"> </w:t>
            </w:r>
            <w:r w:rsidRPr="00C247F3">
              <w:rPr>
                <w:sz w:val="21"/>
                <w:szCs w:val="21"/>
              </w:rPr>
              <w:t>je</w:t>
            </w:r>
            <w:r w:rsidR="00AC47EF" w:rsidRPr="00C247F3">
              <w:rPr>
                <w:sz w:val="21"/>
                <w:szCs w:val="21"/>
              </w:rPr>
              <w:t xml:space="preserve"> 80</w:t>
            </w:r>
            <w:r w:rsidR="00C33765" w:rsidRPr="00C247F3">
              <w:rPr>
                <w:sz w:val="21"/>
                <w:szCs w:val="21"/>
              </w:rPr>
              <w:t xml:space="preserve"> %</w:t>
            </w:r>
            <w:r w:rsidR="004C7B4C" w:rsidRPr="00C247F3">
              <w:rPr>
                <w:sz w:val="21"/>
                <w:szCs w:val="21"/>
              </w:rPr>
              <w:t xml:space="preserve"> </w:t>
            </w:r>
            <w:r w:rsidR="00AC47EF" w:rsidRPr="00C247F3">
              <w:rPr>
                <w:sz w:val="21"/>
                <w:szCs w:val="21"/>
              </w:rPr>
              <w:t>ali 65 %</w:t>
            </w:r>
            <w:r w:rsidR="00F43756" w:rsidRPr="00C247F3">
              <w:rPr>
                <w:rStyle w:val="Sprotnaopomba-sklic"/>
                <w:sz w:val="21"/>
                <w:szCs w:val="21"/>
              </w:rPr>
              <w:footnoteReference w:id="1"/>
            </w:r>
            <w:r w:rsidR="00AC47EF" w:rsidRPr="00C247F3">
              <w:rPr>
                <w:sz w:val="21"/>
                <w:szCs w:val="21"/>
              </w:rPr>
              <w:t xml:space="preserve"> </w:t>
            </w:r>
            <w:r w:rsidR="00F43756" w:rsidRPr="00C247F3">
              <w:rPr>
                <w:sz w:val="21"/>
                <w:szCs w:val="21"/>
              </w:rPr>
              <w:t>u</w:t>
            </w:r>
            <w:r w:rsidR="004C7B4C" w:rsidRPr="00C247F3">
              <w:rPr>
                <w:sz w:val="21"/>
                <w:szCs w:val="21"/>
              </w:rPr>
              <w:t>pravičenih stroškov</w:t>
            </w:r>
            <w:r w:rsidR="002E0C71" w:rsidRPr="00C247F3">
              <w:rPr>
                <w:sz w:val="21"/>
                <w:szCs w:val="21"/>
              </w:rPr>
              <w:t xml:space="preserve"> s sredstvi EKSRP </w:t>
            </w:r>
            <w:r w:rsidR="00816229" w:rsidRPr="00C247F3">
              <w:rPr>
                <w:sz w:val="21"/>
                <w:szCs w:val="21"/>
              </w:rPr>
              <w:t>(</w:t>
            </w:r>
            <w:r w:rsidR="00816229" w:rsidRPr="00C247F3">
              <w:rPr>
                <w:rFonts w:eastAsia="Times New Roman" w:cs="Arial"/>
                <w:bCs/>
                <w:sz w:val="21"/>
                <w:szCs w:val="21"/>
              </w:rPr>
              <w:t xml:space="preserve">razliko do 100 % </w:t>
            </w:r>
            <w:r w:rsidR="00816229" w:rsidRPr="00C247F3">
              <w:rPr>
                <w:rFonts w:eastAsia="Times New Roman" w:cs="Arial"/>
                <w:sz w:val="21"/>
                <w:szCs w:val="21"/>
              </w:rPr>
              <w:t xml:space="preserve">upravičenih stroškov ter neupravičene stroške krijejo </w:t>
            </w:r>
            <w:r w:rsidR="00294287">
              <w:rPr>
                <w:rFonts w:eastAsia="Times New Roman" w:cs="Arial"/>
                <w:sz w:val="21"/>
                <w:szCs w:val="21"/>
              </w:rPr>
              <w:t xml:space="preserve">vlagatelj </w:t>
            </w:r>
            <w:r w:rsidR="00816229" w:rsidRPr="00C247F3">
              <w:rPr>
                <w:rFonts w:eastAsia="Times New Roman" w:cs="Arial"/>
                <w:sz w:val="21"/>
                <w:szCs w:val="21"/>
              </w:rPr>
              <w:t>in partnerji</w:t>
            </w:r>
            <w:r w:rsidR="008E7C1C">
              <w:rPr>
                <w:rFonts w:eastAsia="Times New Roman" w:cs="Arial"/>
                <w:sz w:val="21"/>
                <w:szCs w:val="21"/>
              </w:rPr>
              <w:t xml:space="preserve"> projekta</w:t>
            </w:r>
            <w:r w:rsidR="00816229" w:rsidRPr="00C247F3">
              <w:rPr>
                <w:rFonts w:eastAsia="Times New Roman" w:cs="Arial"/>
                <w:sz w:val="21"/>
                <w:szCs w:val="21"/>
              </w:rPr>
              <w:t xml:space="preserve"> iz lastnih sredstev</w:t>
            </w:r>
            <w:r w:rsidR="00816229" w:rsidRPr="00C247F3">
              <w:rPr>
                <w:sz w:val="21"/>
                <w:szCs w:val="21"/>
              </w:rPr>
              <w:t xml:space="preserve">).    </w:t>
            </w:r>
          </w:p>
          <w:p w14:paraId="1A6BCD58" w14:textId="77777777" w:rsidR="00C10D17" w:rsidRDefault="00C10D17" w:rsidP="009318F6">
            <w:pPr>
              <w:rPr>
                <w:sz w:val="21"/>
                <w:szCs w:val="21"/>
              </w:rPr>
            </w:pPr>
          </w:p>
          <w:p w14:paraId="52CEF44C" w14:textId="5F7C7897" w:rsidR="00C10D17" w:rsidRPr="00C10D17" w:rsidRDefault="00C10D17" w:rsidP="00C10D17">
            <w:pPr>
              <w:pStyle w:val="Pripombabesedilo"/>
            </w:pPr>
            <w:r w:rsidRPr="00BC70B8">
              <w:t>Za sklad EKSRP je podpora Evropske unije 80 %, 20 % pa iz naslova nacionalnega javnega pr</w:t>
            </w:r>
            <w:r>
              <w:t>ispevka iz državnega proračuna.</w:t>
            </w:r>
          </w:p>
        </w:tc>
      </w:tr>
      <w:tr w:rsidR="000110F9" w:rsidRPr="00C247F3" w14:paraId="34BFB28B" w14:textId="77777777" w:rsidTr="00E101B9">
        <w:tc>
          <w:tcPr>
            <w:tcW w:w="2660" w:type="dxa"/>
            <w:shd w:val="clear" w:color="auto" w:fill="F2F2F2" w:themeFill="background1" w:themeFillShade="F2"/>
            <w:vAlign w:val="center"/>
          </w:tcPr>
          <w:p w14:paraId="65C15447" w14:textId="77777777" w:rsidR="000110F9" w:rsidRPr="00C247F3" w:rsidRDefault="000110F9" w:rsidP="00D66470">
            <w:pPr>
              <w:rPr>
                <w:rFonts w:ascii="Calibri Light" w:hAnsi="Calibri Light" w:cs="Calibri Light"/>
              </w:rPr>
            </w:pPr>
            <w:r w:rsidRPr="00C247F3">
              <w:rPr>
                <w:rFonts w:ascii="Calibri Light" w:hAnsi="Calibri Light" w:cs="Calibri Light"/>
              </w:rPr>
              <w:t>Objava in zaključek</w:t>
            </w:r>
            <w:r w:rsidR="00E14EA7" w:rsidRPr="00C247F3">
              <w:rPr>
                <w:rFonts w:ascii="Calibri Light" w:hAnsi="Calibri Light" w:cs="Calibri Light"/>
              </w:rPr>
              <w:t xml:space="preserve"> </w:t>
            </w:r>
            <w:r w:rsidRPr="00C247F3">
              <w:rPr>
                <w:rFonts w:ascii="Calibri Light" w:hAnsi="Calibri Light" w:cs="Calibri Light"/>
              </w:rPr>
              <w:t>javnega poziva:</w:t>
            </w:r>
          </w:p>
        </w:tc>
        <w:tc>
          <w:tcPr>
            <w:tcW w:w="7120" w:type="dxa"/>
            <w:vAlign w:val="center"/>
          </w:tcPr>
          <w:p w14:paraId="44CB077A" w14:textId="62B3E67F" w:rsidR="002540CB" w:rsidRPr="00C247F3" w:rsidRDefault="00A84362" w:rsidP="00952AE5">
            <w:pPr>
              <w:rPr>
                <w:b/>
                <w:sz w:val="21"/>
                <w:szCs w:val="21"/>
              </w:rPr>
            </w:pPr>
            <w:r>
              <w:rPr>
                <w:b/>
              </w:rPr>
              <w:t>8</w:t>
            </w:r>
            <w:r w:rsidR="00125DD7" w:rsidRPr="00A84362">
              <w:rPr>
                <w:b/>
              </w:rPr>
              <w:t>. 9. 2025 do</w:t>
            </w:r>
            <w:r>
              <w:rPr>
                <w:b/>
              </w:rPr>
              <w:t xml:space="preserve"> 7. 11</w:t>
            </w:r>
            <w:r w:rsidR="00125DD7" w:rsidRPr="00A84362">
              <w:rPr>
                <w:b/>
              </w:rPr>
              <w:t>. 2025   (60 dni)</w:t>
            </w:r>
            <w:r w:rsidR="00125DD7">
              <w:rPr>
                <w:b/>
              </w:rPr>
              <w:t xml:space="preserve"> </w:t>
            </w:r>
          </w:p>
          <w:p w14:paraId="6796CF28" w14:textId="77777777" w:rsidR="009D524C" w:rsidRPr="00C247F3" w:rsidRDefault="009D524C" w:rsidP="00952AE5">
            <w:pPr>
              <w:rPr>
                <w:b/>
                <w:sz w:val="21"/>
                <w:szCs w:val="21"/>
              </w:rPr>
            </w:pPr>
          </w:p>
          <w:p w14:paraId="3BEAAB70" w14:textId="47F5D314" w:rsidR="000110F9" w:rsidRPr="00C247F3" w:rsidRDefault="000110F9" w:rsidP="00952AE5">
            <w:pPr>
              <w:rPr>
                <w:sz w:val="21"/>
                <w:szCs w:val="21"/>
              </w:rPr>
            </w:pPr>
            <w:r w:rsidRPr="00C247F3">
              <w:rPr>
                <w:sz w:val="21"/>
                <w:szCs w:val="21"/>
              </w:rPr>
              <w:t xml:space="preserve">Odpiranje vlog bo najkasneje v roku </w:t>
            </w:r>
            <w:r w:rsidR="003254F5" w:rsidRPr="00C247F3">
              <w:rPr>
                <w:sz w:val="21"/>
                <w:szCs w:val="21"/>
              </w:rPr>
              <w:t>osem</w:t>
            </w:r>
            <w:r w:rsidRPr="00C247F3">
              <w:rPr>
                <w:sz w:val="21"/>
                <w:szCs w:val="21"/>
              </w:rPr>
              <w:t xml:space="preserve"> dni po </w:t>
            </w:r>
            <w:r w:rsidR="00167B43" w:rsidRPr="00C247F3">
              <w:rPr>
                <w:sz w:val="21"/>
                <w:szCs w:val="21"/>
              </w:rPr>
              <w:t>zaprtju javnega poziva</w:t>
            </w:r>
            <w:r w:rsidRPr="00C247F3">
              <w:rPr>
                <w:sz w:val="21"/>
                <w:szCs w:val="21"/>
              </w:rPr>
              <w:t>.</w:t>
            </w:r>
          </w:p>
        </w:tc>
      </w:tr>
      <w:tr w:rsidR="000110F9" w:rsidRPr="00C247F3" w14:paraId="6FC3D2AE" w14:textId="77777777" w:rsidTr="00E101B9">
        <w:tc>
          <w:tcPr>
            <w:tcW w:w="2660" w:type="dxa"/>
            <w:shd w:val="clear" w:color="auto" w:fill="F2F2F2" w:themeFill="background1" w:themeFillShade="F2"/>
            <w:vAlign w:val="center"/>
          </w:tcPr>
          <w:p w14:paraId="39314395" w14:textId="1476729E" w:rsidR="000110F9" w:rsidRPr="00C247F3" w:rsidRDefault="000110F9" w:rsidP="00D66470">
            <w:pPr>
              <w:rPr>
                <w:rFonts w:ascii="Calibri Light" w:hAnsi="Calibri Light" w:cs="Calibri Light"/>
              </w:rPr>
            </w:pPr>
            <w:r w:rsidRPr="00C247F3">
              <w:rPr>
                <w:rFonts w:ascii="Calibri Light" w:hAnsi="Calibri Light" w:cs="Calibri Light"/>
              </w:rPr>
              <w:t>Obdobje upravičenosti</w:t>
            </w:r>
            <w:r w:rsidR="00E14EA7" w:rsidRPr="00C247F3">
              <w:rPr>
                <w:rFonts w:ascii="Calibri Light" w:hAnsi="Calibri Light" w:cs="Calibri Light"/>
              </w:rPr>
              <w:t xml:space="preserve"> </w:t>
            </w:r>
            <w:r w:rsidRPr="00C247F3">
              <w:rPr>
                <w:rFonts w:ascii="Calibri Light" w:hAnsi="Calibri Light" w:cs="Calibri Light"/>
              </w:rPr>
              <w:t>stroškov</w:t>
            </w:r>
            <w:r w:rsidR="007F10B1" w:rsidRPr="00C247F3">
              <w:rPr>
                <w:rFonts w:ascii="Calibri Light" w:hAnsi="Calibri Light" w:cs="Calibri Light"/>
              </w:rPr>
              <w:t>:</w:t>
            </w:r>
          </w:p>
        </w:tc>
        <w:tc>
          <w:tcPr>
            <w:tcW w:w="7120" w:type="dxa"/>
            <w:vAlign w:val="center"/>
          </w:tcPr>
          <w:p w14:paraId="628FC121" w14:textId="77777777" w:rsidR="002E0C71" w:rsidRPr="00C247F3" w:rsidRDefault="000C0725" w:rsidP="00952AE5">
            <w:pPr>
              <w:rPr>
                <w:sz w:val="21"/>
                <w:szCs w:val="21"/>
              </w:rPr>
            </w:pPr>
            <w:r w:rsidRPr="00C247F3">
              <w:rPr>
                <w:sz w:val="21"/>
                <w:szCs w:val="21"/>
              </w:rPr>
              <w:t xml:space="preserve">Upravičeni stroški za izvedbo </w:t>
            </w:r>
            <w:r w:rsidR="00E71BA6" w:rsidRPr="00C247F3">
              <w:rPr>
                <w:sz w:val="21"/>
                <w:szCs w:val="21"/>
              </w:rPr>
              <w:t xml:space="preserve">projektov </w:t>
            </w:r>
            <w:r w:rsidRPr="00C247F3">
              <w:rPr>
                <w:sz w:val="21"/>
                <w:szCs w:val="21"/>
              </w:rPr>
              <w:t>sofinanciranih iz</w:t>
            </w:r>
            <w:r w:rsidR="004E7C58" w:rsidRPr="00C247F3">
              <w:rPr>
                <w:sz w:val="21"/>
                <w:szCs w:val="21"/>
              </w:rPr>
              <w:t xml:space="preserve"> sklada</w:t>
            </w:r>
            <w:r w:rsidRPr="00C247F3">
              <w:rPr>
                <w:sz w:val="21"/>
                <w:szCs w:val="21"/>
              </w:rPr>
              <w:t xml:space="preserve"> EKSRP</w:t>
            </w:r>
            <w:r w:rsidR="00612401" w:rsidRPr="00C247F3">
              <w:rPr>
                <w:sz w:val="21"/>
                <w:szCs w:val="21"/>
              </w:rPr>
              <w:t xml:space="preserve"> </w:t>
            </w:r>
            <w:r w:rsidRPr="00C247F3">
              <w:rPr>
                <w:sz w:val="21"/>
                <w:szCs w:val="21"/>
              </w:rPr>
              <w:t xml:space="preserve">so  stroški, ki </w:t>
            </w:r>
            <w:r w:rsidR="007F10B1" w:rsidRPr="00C247F3">
              <w:rPr>
                <w:sz w:val="21"/>
                <w:szCs w:val="21"/>
              </w:rPr>
              <w:t xml:space="preserve">so </w:t>
            </w:r>
            <w:r w:rsidR="007F10B1" w:rsidRPr="00C247F3">
              <w:rPr>
                <w:b/>
                <w:sz w:val="21"/>
                <w:szCs w:val="21"/>
              </w:rPr>
              <w:t>nastali po vložitvi vloge za odobritev</w:t>
            </w:r>
            <w:r w:rsidR="00D66B6F" w:rsidRPr="00C247F3">
              <w:rPr>
                <w:b/>
                <w:sz w:val="21"/>
                <w:szCs w:val="21"/>
              </w:rPr>
              <w:t xml:space="preserve"> projekta</w:t>
            </w:r>
            <w:r w:rsidR="007F10B1" w:rsidRPr="00C247F3">
              <w:rPr>
                <w:b/>
                <w:sz w:val="21"/>
                <w:szCs w:val="21"/>
              </w:rPr>
              <w:t xml:space="preserve"> na </w:t>
            </w:r>
            <w:r w:rsidR="00952AE5" w:rsidRPr="00C247F3">
              <w:rPr>
                <w:b/>
                <w:sz w:val="21"/>
                <w:szCs w:val="21"/>
              </w:rPr>
              <w:t>Agencijo RS za kmetijske trge in razvoj podeželja</w:t>
            </w:r>
            <w:r w:rsidR="000B1E71" w:rsidRPr="00C247F3">
              <w:rPr>
                <w:b/>
                <w:sz w:val="21"/>
                <w:szCs w:val="21"/>
              </w:rPr>
              <w:t xml:space="preserve"> (</w:t>
            </w:r>
            <w:r w:rsidR="00F3597E" w:rsidRPr="00C247F3">
              <w:rPr>
                <w:b/>
                <w:sz w:val="21"/>
                <w:szCs w:val="21"/>
              </w:rPr>
              <w:t>ARSKTRP)</w:t>
            </w:r>
            <w:r w:rsidR="002E0C71" w:rsidRPr="00C247F3">
              <w:rPr>
                <w:sz w:val="21"/>
                <w:szCs w:val="21"/>
              </w:rPr>
              <w:t>.</w:t>
            </w:r>
          </w:p>
          <w:p w14:paraId="1CBB69AB" w14:textId="77777777" w:rsidR="002E0C71" w:rsidRPr="00C247F3" w:rsidRDefault="002E0C71" w:rsidP="00952AE5">
            <w:pPr>
              <w:rPr>
                <w:sz w:val="21"/>
                <w:szCs w:val="21"/>
              </w:rPr>
            </w:pPr>
          </w:p>
          <w:p w14:paraId="31FA70BD" w14:textId="138CF408" w:rsidR="00791124" w:rsidRPr="00C247F3" w:rsidRDefault="002E0C71" w:rsidP="00F538FA">
            <w:pPr>
              <w:rPr>
                <w:sz w:val="21"/>
                <w:szCs w:val="21"/>
              </w:rPr>
            </w:pPr>
            <w:r w:rsidRPr="00C247F3">
              <w:rPr>
                <w:sz w:val="21"/>
                <w:szCs w:val="21"/>
              </w:rPr>
              <w:t>Upravičenci morajo pri načrtovanju upoštevati, da mora biti projekt izveden najkasneje v treh letih od pravnomočnosti odločbe o pravici d</w:t>
            </w:r>
            <w:r w:rsidR="009D524C" w:rsidRPr="00C247F3">
              <w:rPr>
                <w:sz w:val="21"/>
                <w:szCs w:val="21"/>
              </w:rPr>
              <w:t>o sredstev, ki jo izda ARSKTRP</w:t>
            </w:r>
            <w:r w:rsidR="00F538FA">
              <w:rPr>
                <w:sz w:val="21"/>
                <w:szCs w:val="21"/>
              </w:rPr>
              <w:t>.</w:t>
            </w:r>
          </w:p>
        </w:tc>
      </w:tr>
      <w:tr w:rsidR="005B3EC7" w:rsidRPr="00C247F3" w14:paraId="264FA507" w14:textId="77777777" w:rsidTr="00C75ED4">
        <w:trPr>
          <w:trHeight w:val="2054"/>
        </w:trPr>
        <w:tc>
          <w:tcPr>
            <w:tcW w:w="2660" w:type="dxa"/>
            <w:shd w:val="clear" w:color="auto" w:fill="F2F2F2" w:themeFill="background1" w:themeFillShade="F2"/>
            <w:vAlign w:val="center"/>
          </w:tcPr>
          <w:p w14:paraId="46765D1D" w14:textId="0BDBBE33" w:rsidR="005B3EC7" w:rsidRPr="00C247F3" w:rsidRDefault="005B3EC7" w:rsidP="00D66470">
            <w:pPr>
              <w:rPr>
                <w:rFonts w:ascii="Calibri Light" w:hAnsi="Calibri Light" w:cs="Calibri Light"/>
              </w:rPr>
            </w:pPr>
            <w:r w:rsidRPr="00C247F3">
              <w:rPr>
                <w:rFonts w:ascii="Calibri Light" w:hAnsi="Calibri Light" w:cs="Calibri Light"/>
              </w:rPr>
              <w:t>Informacije o javnem</w:t>
            </w:r>
            <w:r w:rsidR="00E14EA7" w:rsidRPr="00C247F3">
              <w:rPr>
                <w:rFonts w:ascii="Calibri Light" w:hAnsi="Calibri Light" w:cs="Calibri Light"/>
              </w:rPr>
              <w:t xml:space="preserve"> </w:t>
            </w:r>
            <w:r w:rsidRPr="00C247F3">
              <w:rPr>
                <w:rFonts w:ascii="Calibri Light" w:hAnsi="Calibri Light" w:cs="Calibri Light"/>
              </w:rPr>
              <w:t>pozivu:</w:t>
            </w:r>
          </w:p>
        </w:tc>
        <w:tc>
          <w:tcPr>
            <w:tcW w:w="7120" w:type="dxa"/>
            <w:vAlign w:val="center"/>
          </w:tcPr>
          <w:p w14:paraId="45DEFDC6" w14:textId="77777777" w:rsidR="005B3EC7" w:rsidRPr="00C247F3" w:rsidRDefault="005B3EC7" w:rsidP="00952AE5">
            <w:pPr>
              <w:rPr>
                <w:sz w:val="21"/>
                <w:szCs w:val="21"/>
              </w:rPr>
            </w:pPr>
            <w:r w:rsidRPr="00C247F3">
              <w:rPr>
                <w:sz w:val="21"/>
                <w:szCs w:val="21"/>
              </w:rPr>
              <w:t xml:space="preserve">Vsak delovni dan med </w:t>
            </w:r>
            <w:r w:rsidR="00167B43" w:rsidRPr="00C247F3">
              <w:rPr>
                <w:sz w:val="21"/>
                <w:szCs w:val="21"/>
              </w:rPr>
              <w:t>9</w:t>
            </w:r>
            <w:r w:rsidRPr="00C247F3">
              <w:rPr>
                <w:sz w:val="21"/>
                <w:szCs w:val="21"/>
              </w:rPr>
              <w:t xml:space="preserve">. do </w:t>
            </w:r>
            <w:r w:rsidR="00167B43" w:rsidRPr="00C247F3">
              <w:rPr>
                <w:sz w:val="21"/>
                <w:szCs w:val="21"/>
              </w:rPr>
              <w:t>12</w:t>
            </w:r>
            <w:r w:rsidRPr="00C247F3">
              <w:rPr>
                <w:sz w:val="21"/>
                <w:szCs w:val="21"/>
              </w:rPr>
              <w:t>. uro</w:t>
            </w:r>
            <w:r w:rsidR="00871002" w:rsidRPr="00C247F3">
              <w:rPr>
                <w:sz w:val="21"/>
                <w:szCs w:val="21"/>
              </w:rPr>
              <w:t>:</w:t>
            </w:r>
          </w:p>
          <w:p w14:paraId="16BA5F69" w14:textId="3C447425" w:rsidR="000C0725" w:rsidRPr="00C247F3" w:rsidRDefault="000C0725" w:rsidP="0099550D">
            <w:pPr>
              <w:pStyle w:val="Odstavekseznama"/>
              <w:numPr>
                <w:ilvl w:val="0"/>
                <w:numId w:val="2"/>
              </w:numPr>
              <w:rPr>
                <w:sz w:val="21"/>
                <w:szCs w:val="21"/>
              </w:rPr>
            </w:pPr>
            <w:r w:rsidRPr="00C247F3">
              <w:rPr>
                <w:sz w:val="21"/>
                <w:szCs w:val="21"/>
              </w:rPr>
              <w:t xml:space="preserve">na sedežu </w:t>
            </w:r>
            <w:r w:rsidR="00294287">
              <w:rPr>
                <w:sz w:val="21"/>
                <w:szCs w:val="21"/>
              </w:rPr>
              <w:t xml:space="preserve">Razvojne agencije Sotla (VP </w:t>
            </w:r>
            <w:r w:rsidRPr="00C247F3">
              <w:rPr>
                <w:sz w:val="21"/>
                <w:szCs w:val="21"/>
              </w:rPr>
              <w:t>LAS Obsotelje in Kozjansko</w:t>
            </w:r>
            <w:r w:rsidR="00294287">
              <w:rPr>
                <w:sz w:val="21"/>
                <w:szCs w:val="21"/>
              </w:rPr>
              <w:t>)</w:t>
            </w:r>
            <w:r w:rsidRPr="00C247F3">
              <w:rPr>
                <w:sz w:val="21"/>
                <w:szCs w:val="21"/>
              </w:rPr>
              <w:t xml:space="preserve">, </w:t>
            </w:r>
            <w:r w:rsidR="00FD558D" w:rsidRPr="00C247F3">
              <w:rPr>
                <w:sz w:val="21"/>
                <w:szCs w:val="21"/>
              </w:rPr>
              <w:t>Aškerčev</w:t>
            </w:r>
            <w:r w:rsidRPr="00C247F3">
              <w:rPr>
                <w:sz w:val="21"/>
                <w:szCs w:val="21"/>
              </w:rPr>
              <w:t xml:space="preserve"> trg 24, Šmarje pri Jelšah</w:t>
            </w:r>
            <w:r w:rsidR="002A43EE" w:rsidRPr="00C247F3">
              <w:rPr>
                <w:sz w:val="21"/>
                <w:szCs w:val="21"/>
              </w:rPr>
              <w:t>,</w:t>
            </w:r>
          </w:p>
          <w:p w14:paraId="06EB07C1" w14:textId="12F42FB3" w:rsidR="000C0725" w:rsidRPr="00C247F3" w:rsidRDefault="00262D0E" w:rsidP="0099550D">
            <w:pPr>
              <w:pStyle w:val="Odstavekseznama"/>
              <w:numPr>
                <w:ilvl w:val="0"/>
                <w:numId w:val="2"/>
              </w:numPr>
              <w:rPr>
                <w:sz w:val="21"/>
                <w:szCs w:val="21"/>
              </w:rPr>
            </w:pPr>
            <w:r w:rsidRPr="00C247F3">
              <w:rPr>
                <w:sz w:val="21"/>
                <w:szCs w:val="21"/>
              </w:rPr>
              <w:t>po telefonu: 03/81-71-86</w:t>
            </w:r>
            <w:r w:rsidR="00626D81">
              <w:rPr>
                <w:sz w:val="21"/>
                <w:szCs w:val="21"/>
              </w:rPr>
              <w:t>3</w:t>
            </w:r>
            <w:r w:rsidR="002A43EE" w:rsidRPr="00C247F3">
              <w:rPr>
                <w:sz w:val="21"/>
                <w:szCs w:val="21"/>
              </w:rPr>
              <w:t>,</w:t>
            </w:r>
          </w:p>
          <w:p w14:paraId="4A7B817A" w14:textId="76B8EB82" w:rsidR="008C77FB" w:rsidRPr="00C247F3" w:rsidRDefault="000C0725" w:rsidP="0099550D">
            <w:pPr>
              <w:pStyle w:val="Odstavekseznama"/>
              <w:numPr>
                <w:ilvl w:val="0"/>
                <w:numId w:val="2"/>
              </w:numPr>
              <w:rPr>
                <w:sz w:val="21"/>
                <w:szCs w:val="21"/>
              </w:rPr>
            </w:pPr>
            <w:r w:rsidRPr="00C247F3">
              <w:rPr>
                <w:sz w:val="21"/>
                <w:szCs w:val="21"/>
              </w:rPr>
              <w:t>po e-pošti:</w:t>
            </w:r>
            <w:r w:rsidR="008C77FB" w:rsidRPr="00C247F3">
              <w:rPr>
                <w:sz w:val="21"/>
                <w:szCs w:val="21"/>
              </w:rPr>
              <w:t xml:space="preserve"> </w:t>
            </w:r>
            <w:hyperlink r:id="rId9" w:history="1">
              <w:r w:rsidR="003254F5" w:rsidRPr="00C247F3">
                <w:rPr>
                  <w:rStyle w:val="Hiperpovezava"/>
                  <w:sz w:val="21"/>
                  <w:szCs w:val="21"/>
                </w:rPr>
                <w:t>las.ok@rasotla.si</w:t>
              </w:r>
            </w:hyperlink>
            <w:r w:rsidR="003254F5" w:rsidRPr="00C247F3">
              <w:rPr>
                <w:sz w:val="21"/>
                <w:szCs w:val="21"/>
              </w:rPr>
              <w:t>.</w:t>
            </w:r>
          </w:p>
          <w:p w14:paraId="1918C22A" w14:textId="77777777" w:rsidR="003254F5" w:rsidRPr="00C247F3" w:rsidRDefault="003254F5" w:rsidP="00952AE5">
            <w:pPr>
              <w:pStyle w:val="Odstavekseznama"/>
              <w:rPr>
                <w:sz w:val="21"/>
                <w:szCs w:val="21"/>
              </w:rPr>
            </w:pPr>
          </w:p>
          <w:p w14:paraId="529E13E1" w14:textId="73A19688" w:rsidR="00A764D9" w:rsidRPr="00C247F3" w:rsidRDefault="003254F5" w:rsidP="00952AE5">
            <w:pPr>
              <w:rPr>
                <w:sz w:val="21"/>
                <w:szCs w:val="21"/>
              </w:rPr>
            </w:pPr>
            <w:r w:rsidRPr="00C247F3">
              <w:rPr>
                <w:sz w:val="21"/>
                <w:szCs w:val="21"/>
              </w:rPr>
              <w:t>K</w:t>
            </w:r>
            <w:r w:rsidR="00E02244" w:rsidRPr="00C247F3">
              <w:rPr>
                <w:sz w:val="21"/>
                <w:szCs w:val="21"/>
              </w:rPr>
              <w:t>ontaktn</w:t>
            </w:r>
            <w:r w:rsidR="007F10B1" w:rsidRPr="00C247F3">
              <w:rPr>
                <w:sz w:val="21"/>
                <w:szCs w:val="21"/>
              </w:rPr>
              <w:t>i</w:t>
            </w:r>
            <w:r w:rsidR="00A764D9" w:rsidRPr="00C247F3">
              <w:rPr>
                <w:sz w:val="21"/>
                <w:szCs w:val="21"/>
              </w:rPr>
              <w:t xml:space="preserve"> oseb</w:t>
            </w:r>
            <w:r w:rsidR="007F10B1" w:rsidRPr="00C247F3">
              <w:rPr>
                <w:sz w:val="21"/>
                <w:szCs w:val="21"/>
              </w:rPr>
              <w:t>i</w:t>
            </w:r>
            <w:r w:rsidR="00A764D9" w:rsidRPr="00C247F3">
              <w:rPr>
                <w:sz w:val="21"/>
                <w:szCs w:val="21"/>
              </w:rPr>
              <w:t>:</w:t>
            </w:r>
            <w:r w:rsidR="00601B8D" w:rsidRPr="00C247F3">
              <w:rPr>
                <w:sz w:val="21"/>
                <w:szCs w:val="21"/>
              </w:rPr>
              <w:t xml:space="preserve"> </w:t>
            </w:r>
            <w:r w:rsidR="005D488F" w:rsidRPr="00C247F3">
              <w:rPr>
                <w:sz w:val="21"/>
                <w:szCs w:val="21"/>
              </w:rPr>
              <w:t>Nina Ipavec</w:t>
            </w:r>
            <w:r w:rsidR="007F10B1" w:rsidRPr="00C247F3">
              <w:rPr>
                <w:sz w:val="21"/>
                <w:szCs w:val="21"/>
              </w:rPr>
              <w:t xml:space="preserve"> in </w:t>
            </w:r>
            <w:r w:rsidR="009A0D7A" w:rsidRPr="00C247F3">
              <w:rPr>
                <w:sz w:val="21"/>
                <w:szCs w:val="21"/>
              </w:rPr>
              <w:t>Katja Romih</w:t>
            </w:r>
            <w:r w:rsidR="007F10B1" w:rsidRPr="00C247F3">
              <w:rPr>
                <w:sz w:val="21"/>
                <w:szCs w:val="21"/>
              </w:rPr>
              <w:t>.</w:t>
            </w:r>
          </w:p>
          <w:p w14:paraId="156D89E4" w14:textId="77777777" w:rsidR="004457CA" w:rsidRPr="00C247F3" w:rsidRDefault="004457CA" w:rsidP="00952AE5">
            <w:pPr>
              <w:rPr>
                <w:sz w:val="21"/>
                <w:szCs w:val="21"/>
              </w:rPr>
            </w:pPr>
            <w:r w:rsidRPr="00C247F3">
              <w:rPr>
                <w:sz w:val="21"/>
                <w:szCs w:val="21"/>
              </w:rPr>
              <w:t xml:space="preserve">Zadnja vprašanja bodo možna </w:t>
            </w:r>
            <w:r w:rsidR="00601B8D" w:rsidRPr="00C247F3">
              <w:rPr>
                <w:sz w:val="21"/>
                <w:szCs w:val="21"/>
              </w:rPr>
              <w:t>šest</w:t>
            </w:r>
            <w:r w:rsidRPr="00C247F3">
              <w:rPr>
                <w:sz w:val="21"/>
                <w:szCs w:val="21"/>
              </w:rPr>
              <w:t xml:space="preserve"> dni pred rokom za oddajo vloge.</w:t>
            </w:r>
          </w:p>
        </w:tc>
      </w:tr>
    </w:tbl>
    <w:p w14:paraId="38C30C8C" w14:textId="77777777" w:rsidR="00294287" w:rsidRDefault="00294287" w:rsidP="00294287">
      <w:pPr>
        <w:spacing w:after="0"/>
      </w:pPr>
    </w:p>
    <w:p w14:paraId="5EA9AA0B" w14:textId="4FDA9118" w:rsidR="00294287" w:rsidRDefault="00294287" w:rsidP="00294287">
      <w:pPr>
        <w:spacing w:after="0"/>
      </w:pPr>
      <w:r>
        <w:t xml:space="preserve">Razvojna agencija Sotla je kot vodilni partner LAS Obsotelje in Kozjansko, zadolžena za pripravo, objavo in izvedbo javnih pozivov. </w:t>
      </w:r>
    </w:p>
    <w:p w14:paraId="0EFD19B7" w14:textId="77777777" w:rsidR="00125DD7" w:rsidRPr="00294287" w:rsidRDefault="00125DD7" w:rsidP="00294287">
      <w:pPr>
        <w:spacing w:after="0"/>
      </w:pPr>
    </w:p>
    <w:p w14:paraId="269AEE89" w14:textId="7E537973" w:rsidR="00C866D6" w:rsidRPr="00C247F3" w:rsidRDefault="00A81D8A" w:rsidP="00100391">
      <w:pPr>
        <w:pStyle w:val="Naslov1"/>
      </w:pPr>
      <w:bookmarkStart w:id="6" w:name="_Toc175732989"/>
      <w:r w:rsidRPr="00C247F3">
        <w:lastRenderedPageBreak/>
        <w:t>NAMEN JAVNEGA POZIVA</w:t>
      </w:r>
      <w:bookmarkEnd w:id="6"/>
      <w:r w:rsidRPr="00C247F3">
        <w:t xml:space="preserve"> </w:t>
      </w:r>
    </w:p>
    <w:p w14:paraId="63671BFF" w14:textId="77777777" w:rsidR="00C866D6" w:rsidRPr="00C247F3" w:rsidRDefault="00C866D6" w:rsidP="00AC2F07">
      <w:pPr>
        <w:spacing w:after="0" w:line="240" w:lineRule="auto"/>
      </w:pPr>
    </w:p>
    <w:p w14:paraId="35060EA7" w14:textId="4B1A9B23" w:rsidR="00D842DC" w:rsidRPr="00C247F3" w:rsidRDefault="00AF28A4" w:rsidP="002A5B91">
      <w:pPr>
        <w:spacing w:after="0" w:line="240" w:lineRule="auto"/>
        <w:jc w:val="both"/>
      </w:pPr>
      <w:r w:rsidRPr="00C247F3">
        <w:t xml:space="preserve">Namen javnega poziva je sofinanciranje projektov, ki bodo upravičeni do javne podpore iz naslova  </w:t>
      </w:r>
      <w:r w:rsidRPr="00C247F3">
        <w:rPr>
          <w:i/>
        </w:rPr>
        <w:t>»Podpora za izvajanje projektov v okviru SLR«</w:t>
      </w:r>
      <w:r w:rsidRPr="00C247F3">
        <w:t xml:space="preserve"> in zasledujejo cilje</w:t>
      </w:r>
      <w:r w:rsidR="005D1797" w:rsidRPr="00C247F3">
        <w:t xml:space="preserve"> in ukrepe </w:t>
      </w:r>
      <w:r w:rsidR="00A4553B" w:rsidRPr="00C247F3">
        <w:t xml:space="preserve">sklada </w:t>
      </w:r>
      <w:r w:rsidRPr="00C247F3">
        <w:t xml:space="preserve">EKSRP, opredeljene v Strategiji </w:t>
      </w:r>
      <w:r w:rsidR="00A4553B" w:rsidRPr="00C247F3">
        <w:t>lokalnega razvoja za LAS Obsotelje in Kozjansko 2021-2027</w:t>
      </w:r>
      <w:r w:rsidR="00F81F35">
        <w:t xml:space="preserve">. </w:t>
      </w:r>
      <w:r w:rsidRPr="00C247F3">
        <w:t>Cilji</w:t>
      </w:r>
      <w:r w:rsidR="00012B85" w:rsidRPr="00C247F3">
        <w:t xml:space="preserve"> </w:t>
      </w:r>
      <w:r w:rsidR="00ED33D7" w:rsidRPr="00C247F3">
        <w:t>SLR</w:t>
      </w:r>
      <w:r w:rsidR="00012B85" w:rsidRPr="00C247F3">
        <w:t xml:space="preserve"> </w:t>
      </w:r>
      <w:r w:rsidR="00FA7878" w:rsidRPr="00C247F3">
        <w:t xml:space="preserve">v okviru </w:t>
      </w:r>
      <w:r w:rsidR="00A4553B" w:rsidRPr="00C247F3">
        <w:t>sklada</w:t>
      </w:r>
      <w:r w:rsidRPr="00C247F3">
        <w:t xml:space="preserve"> EKSRP za </w:t>
      </w:r>
      <w:r w:rsidR="00012B85" w:rsidRPr="00C247F3">
        <w:t>LAS Obsotelje in Kozjansko</w:t>
      </w:r>
      <w:r w:rsidRPr="00C247F3">
        <w:t xml:space="preserve"> so</w:t>
      </w:r>
      <w:r w:rsidR="00012B85" w:rsidRPr="00C247F3">
        <w:t xml:space="preserve">: </w:t>
      </w:r>
    </w:p>
    <w:p w14:paraId="251AF910" w14:textId="6BE98F94" w:rsidR="008D5722" w:rsidRDefault="009B0189" w:rsidP="0099550D">
      <w:pPr>
        <w:pStyle w:val="Odstavekseznama"/>
        <w:numPr>
          <w:ilvl w:val="0"/>
          <w:numId w:val="50"/>
        </w:numPr>
        <w:spacing w:line="240" w:lineRule="auto"/>
        <w:jc w:val="both"/>
      </w:pPr>
      <w:r w:rsidRPr="00C247F3">
        <w:rPr>
          <w:b/>
        </w:rPr>
        <w:t>CILJ 1:</w:t>
      </w:r>
      <w:r w:rsidRPr="00C247F3">
        <w:t xml:space="preserve"> Krepitev trajnostnih oblik kmetijstva, podjetništva in turizma na ob</w:t>
      </w:r>
      <w:r w:rsidR="00AF28A4" w:rsidRPr="00C247F3">
        <w:t>močju LAS</w:t>
      </w:r>
      <w:r w:rsidR="008D5722">
        <w:t>:</w:t>
      </w:r>
    </w:p>
    <w:p w14:paraId="67CFA0D6" w14:textId="5937B72B" w:rsidR="00012B85" w:rsidRDefault="008D5722" w:rsidP="0099550D">
      <w:pPr>
        <w:pStyle w:val="Odstavekseznama"/>
        <w:numPr>
          <w:ilvl w:val="1"/>
          <w:numId w:val="50"/>
        </w:numPr>
        <w:spacing w:line="240" w:lineRule="auto"/>
        <w:jc w:val="both"/>
      </w:pPr>
      <w:r w:rsidRPr="00B97A96">
        <w:rPr>
          <w:b/>
        </w:rPr>
        <w:t>UKREP 1.1</w:t>
      </w:r>
      <w:r>
        <w:t xml:space="preserve"> Krepitev podpornega okolj</w:t>
      </w:r>
      <w:r w:rsidR="00864909">
        <w:t xml:space="preserve">a </w:t>
      </w:r>
      <w:r>
        <w:t>za razvoj trajnostnih oblik kmetijstva, podjetništva in turizma</w:t>
      </w:r>
      <w:r w:rsidR="00AF28A4" w:rsidRPr="00C247F3">
        <w:t>,</w:t>
      </w:r>
    </w:p>
    <w:p w14:paraId="664851D5" w14:textId="43A0536C" w:rsidR="008D5722" w:rsidRPr="00C247F3" w:rsidRDefault="008D5722" w:rsidP="0099550D">
      <w:pPr>
        <w:pStyle w:val="Odstavekseznama"/>
        <w:numPr>
          <w:ilvl w:val="1"/>
          <w:numId w:val="50"/>
        </w:numPr>
        <w:spacing w:line="240" w:lineRule="auto"/>
        <w:jc w:val="both"/>
      </w:pPr>
      <w:r w:rsidRPr="00B97A96">
        <w:rPr>
          <w:b/>
        </w:rPr>
        <w:t>UKREP 1.3</w:t>
      </w:r>
      <w:r>
        <w:t xml:space="preserve"> Vzpostavitev pogojev za trženje lokalnih produktov in storitev,</w:t>
      </w:r>
    </w:p>
    <w:p w14:paraId="7DA84574" w14:textId="45190535" w:rsidR="00D66470" w:rsidRDefault="00D842DC" w:rsidP="0099550D">
      <w:pPr>
        <w:pStyle w:val="Odstavekseznama"/>
        <w:numPr>
          <w:ilvl w:val="0"/>
          <w:numId w:val="50"/>
        </w:numPr>
        <w:spacing w:line="240" w:lineRule="auto"/>
        <w:jc w:val="both"/>
      </w:pPr>
      <w:r w:rsidRPr="00C247F3">
        <w:rPr>
          <w:b/>
        </w:rPr>
        <w:t>CILJ 2:</w:t>
      </w:r>
      <w:r w:rsidRPr="00C247F3">
        <w:t xml:space="preserve"> Razvoj družbene infrastrukture in medgeneracijskih/socialnih storit</w:t>
      </w:r>
      <w:r w:rsidR="00D66470" w:rsidRPr="00C247F3">
        <w:t>ev</w:t>
      </w:r>
      <w:r w:rsidR="008D5722">
        <w:t>:</w:t>
      </w:r>
    </w:p>
    <w:p w14:paraId="5125F823" w14:textId="2853B0C9" w:rsidR="008D5722" w:rsidRDefault="008D5722" w:rsidP="0099550D">
      <w:pPr>
        <w:pStyle w:val="Odstavekseznama"/>
        <w:numPr>
          <w:ilvl w:val="1"/>
          <w:numId w:val="50"/>
        </w:numPr>
        <w:spacing w:line="240" w:lineRule="auto"/>
        <w:jc w:val="both"/>
      </w:pPr>
      <w:r w:rsidRPr="00B97A96">
        <w:rPr>
          <w:b/>
        </w:rPr>
        <w:t>UKREP 2.1</w:t>
      </w:r>
      <w:r>
        <w:t xml:space="preserve"> Nadgradnja in manjša vlaganja v družbeno infrastrukturo,</w:t>
      </w:r>
    </w:p>
    <w:p w14:paraId="0673ECE5" w14:textId="1C6F82C6" w:rsidR="008D5722" w:rsidRPr="00C247F3" w:rsidRDefault="008D5722" w:rsidP="0099550D">
      <w:pPr>
        <w:pStyle w:val="Odstavekseznama"/>
        <w:numPr>
          <w:ilvl w:val="1"/>
          <w:numId w:val="50"/>
        </w:numPr>
        <w:spacing w:line="240" w:lineRule="auto"/>
        <w:jc w:val="both"/>
      </w:pPr>
      <w:r w:rsidRPr="00B97A96">
        <w:rPr>
          <w:b/>
        </w:rPr>
        <w:t>UKREP 2.3</w:t>
      </w:r>
      <w:r>
        <w:t xml:space="preserve"> Vzpostavitev povezav med ljudmi za izboljšanje kulturnih in družbenih odnosov ter dejavno vključevanje v skupnost,</w:t>
      </w:r>
    </w:p>
    <w:p w14:paraId="3E769C33" w14:textId="0676C00E" w:rsidR="00AF28A4" w:rsidRDefault="00AF28A4" w:rsidP="0099550D">
      <w:pPr>
        <w:pStyle w:val="Odstavekseznama"/>
        <w:numPr>
          <w:ilvl w:val="0"/>
          <w:numId w:val="50"/>
        </w:numPr>
        <w:spacing w:line="240" w:lineRule="auto"/>
        <w:jc w:val="both"/>
      </w:pPr>
      <w:r w:rsidRPr="00C247F3">
        <w:rPr>
          <w:b/>
        </w:rPr>
        <w:t>CILJ</w:t>
      </w:r>
      <w:r w:rsidR="00EC4642" w:rsidRPr="00C247F3">
        <w:t xml:space="preserve"> </w:t>
      </w:r>
      <w:r w:rsidR="00D842DC" w:rsidRPr="00C247F3">
        <w:rPr>
          <w:b/>
        </w:rPr>
        <w:t>3:</w:t>
      </w:r>
      <w:r w:rsidR="00D842DC" w:rsidRPr="00C247F3">
        <w:t xml:space="preserve"> Izboljšanje varstva in ohranjanja narave ter biotske raznovrstnosti in zmanjševanje onesnaževanja</w:t>
      </w:r>
      <w:r w:rsidR="008D5722">
        <w:t>:</w:t>
      </w:r>
    </w:p>
    <w:p w14:paraId="7A360BFC" w14:textId="256AE897" w:rsidR="008D5722" w:rsidRDefault="008D5722" w:rsidP="0099550D">
      <w:pPr>
        <w:pStyle w:val="Odstavekseznama"/>
        <w:numPr>
          <w:ilvl w:val="1"/>
          <w:numId w:val="50"/>
        </w:numPr>
        <w:spacing w:line="240" w:lineRule="auto"/>
        <w:jc w:val="both"/>
      </w:pPr>
      <w:r w:rsidRPr="00B97A96">
        <w:rPr>
          <w:b/>
        </w:rPr>
        <w:t>UKREP 3.1</w:t>
      </w:r>
      <w:r>
        <w:t xml:space="preserve"> Ohranjanje habitatov in vrst ter zmanjšanje izgube biotske raznovrstnosti,</w:t>
      </w:r>
    </w:p>
    <w:p w14:paraId="59EE48C7" w14:textId="0C6AF5AB" w:rsidR="008D5722" w:rsidRPr="00C247F3" w:rsidRDefault="008D5722" w:rsidP="0099550D">
      <w:pPr>
        <w:pStyle w:val="Odstavekseznama"/>
        <w:numPr>
          <w:ilvl w:val="1"/>
          <w:numId w:val="50"/>
        </w:numPr>
        <w:spacing w:line="240" w:lineRule="auto"/>
        <w:jc w:val="both"/>
      </w:pPr>
      <w:r w:rsidRPr="00B97A96">
        <w:rPr>
          <w:b/>
        </w:rPr>
        <w:t>UKREP 3.3</w:t>
      </w:r>
      <w:r>
        <w:t xml:space="preserve"> Spodbujanje trajnostnih praks in zmanjševanje onesnaževanja.</w:t>
      </w:r>
    </w:p>
    <w:p w14:paraId="2635FFDC" w14:textId="1DF71B4D" w:rsidR="0065293E" w:rsidRPr="00C247F3" w:rsidRDefault="00AF28A4" w:rsidP="002A5B91">
      <w:pPr>
        <w:spacing w:line="240" w:lineRule="auto"/>
        <w:jc w:val="both"/>
      </w:pPr>
      <w:r w:rsidRPr="00C247F3">
        <w:t xml:space="preserve">Javni poziv se izvaja v okviru </w:t>
      </w:r>
      <w:r w:rsidR="00A64D1C">
        <w:t>intervencije</w:t>
      </w:r>
      <w:r w:rsidR="00A64D1C" w:rsidRPr="00C247F3">
        <w:t xml:space="preserve"> </w:t>
      </w:r>
      <w:r w:rsidRPr="00C247F3">
        <w:t>LEADER</w:t>
      </w:r>
      <w:r w:rsidR="00A225DB">
        <w:t xml:space="preserve"> </w:t>
      </w:r>
      <w:r w:rsidR="00A64D1C">
        <w:t>v okviru</w:t>
      </w:r>
      <w:r w:rsidR="0065293E" w:rsidRPr="00C247F3">
        <w:t xml:space="preserve"> Strateškega načrta </w:t>
      </w:r>
      <w:r w:rsidRPr="00C247F3">
        <w:t>Skupne kmetijske politike 2023-2027</w:t>
      </w:r>
      <w:r w:rsidR="0065293E" w:rsidRPr="00C247F3">
        <w:t xml:space="preserve"> </w:t>
      </w:r>
      <w:r w:rsidR="004B3D0F" w:rsidRPr="00C247F3">
        <w:t xml:space="preserve">(v nadaljevanju </w:t>
      </w:r>
      <w:r w:rsidR="00A16FC7" w:rsidRPr="00C247F3">
        <w:t xml:space="preserve">SN </w:t>
      </w:r>
      <w:r w:rsidR="004B3D0F" w:rsidRPr="00C247F3">
        <w:t xml:space="preserve">SKP 2023-2027) </w:t>
      </w:r>
      <w:r w:rsidR="0065293E" w:rsidRPr="00C247F3">
        <w:t>za Slovenijo</w:t>
      </w:r>
      <w:r w:rsidR="001C0548" w:rsidRPr="00C247F3">
        <w:t xml:space="preserve">. </w:t>
      </w:r>
      <w:r w:rsidR="00A64D1C" w:rsidRPr="00493B11">
        <w:rPr>
          <w:bCs/>
          <w:noProof/>
        </w:rPr>
        <w:t>Cilj intervencije</w:t>
      </w:r>
      <w:r w:rsidR="00A64D1C">
        <w:rPr>
          <w:noProof/>
        </w:rPr>
        <w:t xml:space="preserve"> LEADER je skozi potrjene LAS in strategije lokalnega razvoja (SLR) za programsko obdobje 2023-2027 spodbujati zaposlovanje, rast, socialno vključenost in lokalni razvoj na podeželskih območjih, in prispevati k ostalim specifičnim ciljem strateškega načrta.«</w:t>
      </w:r>
      <w:r w:rsidR="00934E8B">
        <w:t xml:space="preserve"> </w:t>
      </w:r>
    </w:p>
    <w:p w14:paraId="449F6060" w14:textId="1250E311" w:rsidR="008D385E" w:rsidRPr="00C247F3" w:rsidRDefault="008D385E" w:rsidP="00D66470"/>
    <w:p w14:paraId="4423C5B6" w14:textId="288F3E1E" w:rsidR="00D21EFC" w:rsidRPr="00C247F3" w:rsidRDefault="00D21EFC" w:rsidP="00D66470"/>
    <w:p w14:paraId="1A4ED2E7" w14:textId="564BAAC2" w:rsidR="00D21EFC" w:rsidRPr="00C247F3" w:rsidRDefault="00D21EFC" w:rsidP="00D66470"/>
    <w:p w14:paraId="2FE2C04D" w14:textId="28F80C10" w:rsidR="00D21EFC" w:rsidRPr="00C247F3" w:rsidRDefault="00D21EFC" w:rsidP="00D66470"/>
    <w:p w14:paraId="4EF37D3B" w14:textId="6E181BD8" w:rsidR="00D21EFC" w:rsidRDefault="00D21EFC" w:rsidP="00D66470"/>
    <w:p w14:paraId="13CC4055" w14:textId="532C0587" w:rsidR="00F538FA" w:rsidRDefault="00F538FA" w:rsidP="00D66470"/>
    <w:p w14:paraId="5ADCED60" w14:textId="688B53D7" w:rsidR="00DD48E0" w:rsidRDefault="00DD48E0" w:rsidP="00D66470"/>
    <w:p w14:paraId="441C4263" w14:textId="0B2B9D4B" w:rsidR="00DD48E0" w:rsidRDefault="00DD48E0" w:rsidP="00D66470"/>
    <w:p w14:paraId="233E0B1B" w14:textId="1E3CE1E1" w:rsidR="00DD48E0" w:rsidRDefault="00DD48E0" w:rsidP="00D66470"/>
    <w:p w14:paraId="20B22AC4" w14:textId="6E1F5341" w:rsidR="00DD48E0" w:rsidRDefault="00DD48E0" w:rsidP="00D66470"/>
    <w:p w14:paraId="42C9CB57" w14:textId="528AA3A4" w:rsidR="00DD48E0" w:rsidRDefault="00DD48E0" w:rsidP="00D66470"/>
    <w:p w14:paraId="2BB4BF05" w14:textId="77777777" w:rsidR="00DD48E0" w:rsidRDefault="00DD48E0" w:rsidP="00D66470"/>
    <w:p w14:paraId="1DCCBEBE" w14:textId="77777777" w:rsidR="00F538FA" w:rsidRDefault="00F538FA" w:rsidP="00D66470"/>
    <w:p w14:paraId="0566B44D" w14:textId="1C95ACC6" w:rsidR="00C75ED4" w:rsidRPr="00C247F3" w:rsidRDefault="00C75ED4" w:rsidP="00183BF0">
      <w:pPr>
        <w:tabs>
          <w:tab w:val="left" w:pos="1635"/>
        </w:tabs>
      </w:pPr>
    </w:p>
    <w:p w14:paraId="2D4E2A89" w14:textId="79D4BBB4" w:rsidR="00ED33D7" w:rsidRPr="00C247F3" w:rsidRDefault="00672BCA" w:rsidP="00100391">
      <w:pPr>
        <w:pStyle w:val="Naslov1"/>
      </w:pPr>
      <w:bookmarkStart w:id="7" w:name="_Toc175732990"/>
      <w:r w:rsidRPr="00C247F3">
        <w:lastRenderedPageBreak/>
        <w:t>PREDMET PODPORE V OKVIRU JAVNEGA POZIVA</w:t>
      </w:r>
      <w:bookmarkEnd w:id="7"/>
    </w:p>
    <w:p w14:paraId="5A553AAA" w14:textId="77777777" w:rsidR="00C866D6" w:rsidRPr="00C247F3" w:rsidRDefault="00C866D6" w:rsidP="00AC2F07">
      <w:pPr>
        <w:spacing w:after="0" w:line="240" w:lineRule="auto"/>
      </w:pPr>
    </w:p>
    <w:p w14:paraId="5A0F32CB" w14:textId="48E10ABE" w:rsidR="00ED084F" w:rsidRDefault="00354219" w:rsidP="00ED1B63">
      <w:pPr>
        <w:spacing w:after="0" w:line="240" w:lineRule="auto"/>
        <w:jc w:val="both"/>
      </w:pPr>
      <w:r w:rsidRPr="00C247F3">
        <w:t>Predme</w:t>
      </w:r>
      <w:r w:rsidR="00586456" w:rsidRPr="00C247F3">
        <w:t>t</w:t>
      </w:r>
      <w:r w:rsidRPr="00C247F3">
        <w:t xml:space="preserve"> podpore je dodelitev</w:t>
      </w:r>
      <w:r w:rsidR="00E17968" w:rsidRPr="00C247F3">
        <w:t xml:space="preserve"> nepovratnih javnih sredstev za izvajanje projektov, k</w:t>
      </w:r>
      <w:r w:rsidR="00F31CEB" w:rsidRPr="00C247F3">
        <w:t>aterih rezultati prispevajo k uresničevanju</w:t>
      </w:r>
      <w:r w:rsidR="00672BCA" w:rsidRPr="00C247F3">
        <w:t xml:space="preserve"> </w:t>
      </w:r>
      <w:r w:rsidR="00E17968" w:rsidRPr="00C247F3">
        <w:t>cilje</w:t>
      </w:r>
      <w:r w:rsidR="00F31CEB" w:rsidRPr="00C247F3">
        <w:t>v</w:t>
      </w:r>
      <w:r w:rsidR="00E17968" w:rsidRPr="00C247F3">
        <w:t xml:space="preserve"> </w:t>
      </w:r>
      <w:r w:rsidR="00F31CEB" w:rsidRPr="00C247F3">
        <w:t xml:space="preserve">in ukrepov </w:t>
      </w:r>
      <w:r w:rsidR="00E17968" w:rsidRPr="00C247F3">
        <w:t>sklada EKSRP</w:t>
      </w:r>
      <w:r w:rsidR="005D1797" w:rsidRPr="00C247F3">
        <w:t xml:space="preserve"> opredeljenih v SLR</w:t>
      </w:r>
      <w:r w:rsidR="00F31CEB" w:rsidRPr="00C247F3">
        <w:t>.</w:t>
      </w:r>
      <w:r w:rsidR="005D1797" w:rsidRPr="00C247F3">
        <w:t xml:space="preserve"> </w:t>
      </w:r>
      <w:r w:rsidR="00F31CEB" w:rsidRPr="00C247F3">
        <w:t xml:space="preserve"> </w:t>
      </w:r>
    </w:p>
    <w:p w14:paraId="7C65E413" w14:textId="77777777" w:rsidR="00ED1B63" w:rsidRPr="00C247F3" w:rsidRDefault="00ED1B63" w:rsidP="00ED1B63">
      <w:pPr>
        <w:spacing w:after="0" w:line="240" w:lineRule="auto"/>
        <w:jc w:val="both"/>
      </w:pPr>
    </w:p>
    <w:tbl>
      <w:tblPr>
        <w:tblStyle w:val="Tabelamrea1"/>
        <w:tblW w:w="10060" w:type="dxa"/>
        <w:jc w:val="center"/>
        <w:tblLook w:val="04A0" w:firstRow="1" w:lastRow="0" w:firstColumn="1" w:lastColumn="0" w:noHBand="0" w:noVBand="1"/>
      </w:tblPr>
      <w:tblGrid>
        <w:gridCol w:w="2263"/>
        <w:gridCol w:w="4524"/>
        <w:gridCol w:w="1997"/>
        <w:gridCol w:w="1276"/>
      </w:tblGrid>
      <w:tr w:rsidR="004E6928" w:rsidRPr="00C247F3" w14:paraId="5BCBB187" w14:textId="665CC0A0" w:rsidTr="00580AD4">
        <w:trPr>
          <w:trHeight w:val="553"/>
          <w:jc w:val="center"/>
        </w:trPr>
        <w:tc>
          <w:tcPr>
            <w:tcW w:w="2263" w:type="dxa"/>
            <w:vAlign w:val="center"/>
          </w:tcPr>
          <w:p w14:paraId="27B02EE3" w14:textId="77777777" w:rsidR="004E6928" w:rsidRPr="00C247F3" w:rsidRDefault="004E6928" w:rsidP="00D21EFC">
            <w:pPr>
              <w:jc w:val="center"/>
              <w:rPr>
                <w:rFonts w:ascii="Calibri" w:eastAsia="Times New Roman" w:hAnsi="Calibri" w:cs="Calibri"/>
                <w:b/>
                <w:sz w:val="18"/>
              </w:rPr>
            </w:pPr>
            <w:bookmarkStart w:id="8" w:name="_Hlk163806635"/>
            <w:r w:rsidRPr="00C247F3">
              <w:rPr>
                <w:rFonts w:ascii="Calibri" w:eastAsia="Times New Roman" w:hAnsi="Calibri" w:cs="Calibri"/>
                <w:b/>
                <w:sz w:val="18"/>
              </w:rPr>
              <w:br/>
              <w:t>Ukrep</w:t>
            </w:r>
          </w:p>
          <w:p w14:paraId="2D037CC7" w14:textId="77777777" w:rsidR="004E6928" w:rsidRPr="00C247F3" w:rsidRDefault="004E6928" w:rsidP="00D21EFC">
            <w:pPr>
              <w:jc w:val="center"/>
              <w:rPr>
                <w:rFonts w:ascii="Calibri" w:eastAsia="Times New Roman" w:hAnsi="Calibri" w:cs="Calibri"/>
                <w:b/>
                <w:sz w:val="18"/>
              </w:rPr>
            </w:pPr>
          </w:p>
        </w:tc>
        <w:tc>
          <w:tcPr>
            <w:tcW w:w="4524" w:type="dxa"/>
            <w:vAlign w:val="center"/>
          </w:tcPr>
          <w:p w14:paraId="79D6AE9D" w14:textId="77777777" w:rsidR="004E6928" w:rsidRPr="00C247F3" w:rsidRDefault="004E6928" w:rsidP="00D21EFC">
            <w:pPr>
              <w:jc w:val="center"/>
              <w:rPr>
                <w:rFonts w:ascii="Calibri" w:eastAsia="Times New Roman" w:hAnsi="Calibri" w:cs="Calibri"/>
                <w:b/>
                <w:sz w:val="18"/>
              </w:rPr>
            </w:pPr>
            <w:r w:rsidRPr="00C247F3">
              <w:rPr>
                <w:rFonts w:ascii="Calibri" w:eastAsia="Times New Roman" w:hAnsi="Calibri" w:cs="Calibri"/>
                <w:b/>
                <w:sz w:val="18"/>
              </w:rPr>
              <w:t>Osrednje aktivnosti ukrepanja</w:t>
            </w:r>
          </w:p>
        </w:tc>
        <w:tc>
          <w:tcPr>
            <w:tcW w:w="1997" w:type="dxa"/>
            <w:vAlign w:val="center"/>
          </w:tcPr>
          <w:p w14:paraId="3BF5B273" w14:textId="77777777" w:rsidR="004E6928" w:rsidRPr="00C247F3" w:rsidRDefault="004E6928" w:rsidP="00D21EFC">
            <w:pPr>
              <w:jc w:val="center"/>
              <w:rPr>
                <w:rFonts w:ascii="Calibri" w:eastAsia="Times New Roman" w:hAnsi="Calibri" w:cs="Calibri"/>
                <w:b/>
                <w:sz w:val="18"/>
              </w:rPr>
            </w:pPr>
            <w:r w:rsidRPr="00C247F3">
              <w:rPr>
                <w:rFonts w:ascii="Calibri" w:eastAsia="Times New Roman" w:hAnsi="Calibri" w:cs="Calibri"/>
                <w:b/>
                <w:sz w:val="18"/>
              </w:rPr>
              <w:t>Kazalnik</w:t>
            </w:r>
          </w:p>
        </w:tc>
        <w:tc>
          <w:tcPr>
            <w:tcW w:w="1276" w:type="dxa"/>
            <w:shd w:val="clear" w:color="auto" w:fill="auto"/>
          </w:tcPr>
          <w:p w14:paraId="7A701D84" w14:textId="143974BF" w:rsidR="004E6928" w:rsidRPr="00C247F3" w:rsidRDefault="004E6928" w:rsidP="00D21EFC">
            <w:pPr>
              <w:jc w:val="center"/>
              <w:rPr>
                <w:rFonts w:ascii="Calibri" w:eastAsia="Times New Roman" w:hAnsi="Calibri" w:cs="Calibri"/>
                <w:b/>
                <w:sz w:val="18"/>
              </w:rPr>
            </w:pPr>
            <w:r w:rsidRPr="00C247F3">
              <w:rPr>
                <w:rFonts w:ascii="Calibri" w:eastAsia="Times New Roman" w:hAnsi="Calibri" w:cs="Calibri"/>
                <w:b/>
                <w:sz w:val="18"/>
              </w:rPr>
              <w:t>Ciljna vrednost kazalnika na dan 31.12.2029</w:t>
            </w:r>
          </w:p>
        </w:tc>
      </w:tr>
      <w:tr w:rsidR="004E6928" w:rsidRPr="00C247F3" w14:paraId="6671E27B" w14:textId="24B9DC5C" w:rsidTr="004E6928">
        <w:trPr>
          <w:trHeight w:val="379"/>
          <w:jc w:val="center"/>
        </w:trPr>
        <w:tc>
          <w:tcPr>
            <w:tcW w:w="10060" w:type="dxa"/>
            <w:gridSpan w:val="4"/>
            <w:shd w:val="clear" w:color="auto" w:fill="D5DCE4"/>
            <w:vAlign w:val="center"/>
          </w:tcPr>
          <w:p w14:paraId="2178034D" w14:textId="132D7185" w:rsidR="004E6928" w:rsidRPr="00C247F3" w:rsidRDefault="004E6928" w:rsidP="00580AD4">
            <w:pPr>
              <w:jc w:val="center"/>
              <w:rPr>
                <w:rFonts w:ascii="Calibri" w:eastAsia="Times New Roman" w:hAnsi="Calibri" w:cs="Calibri"/>
                <w:b/>
                <w:sz w:val="18"/>
              </w:rPr>
            </w:pPr>
            <w:r w:rsidRPr="00C247F3">
              <w:rPr>
                <w:rFonts w:ascii="Calibri" w:eastAsia="Times New Roman" w:hAnsi="Calibri" w:cs="Calibri"/>
                <w:b/>
                <w:sz w:val="18"/>
              </w:rPr>
              <w:t>CILJ 1: Krepitev trajnostnih oblik kmetijstva, podjetništva in turizma na območju LAS</w:t>
            </w:r>
          </w:p>
        </w:tc>
      </w:tr>
      <w:tr w:rsidR="004E6928" w:rsidRPr="00C247F3" w14:paraId="58327FA3" w14:textId="14237306" w:rsidTr="00580AD4">
        <w:trPr>
          <w:trHeight w:val="512"/>
          <w:jc w:val="center"/>
        </w:trPr>
        <w:tc>
          <w:tcPr>
            <w:tcW w:w="2263" w:type="dxa"/>
            <w:shd w:val="clear" w:color="auto" w:fill="E2EFD9"/>
            <w:vAlign w:val="center"/>
          </w:tcPr>
          <w:p w14:paraId="44563DBC" w14:textId="77777777" w:rsidR="004E6928" w:rsidRPr="00C247F3" w:rsidRDefault="004E6928" w:rsidP="000D68D7">
            <w:pPr>
              <w:rPr>
                <w:rFonts w:ascii="Calibri" w:hAnsi="Calibri" w:cs="Calibri"/>
                <w:b/>
                <w:color w:val="000000"/>
                <w:sz w:val="18"/>
                <w:szCs w:val="20"/>
              </w:rPr>
            </w:pPr>
            <w:r w:rsidRPr="00C247F3">
              <w:rPr>
                <w:rFonts w:ascii="Calibri" w:hAnsi="Calibri" w:cs="Calibri"/>
                <w:b/>
                <w:color w:val="000000"/>
                <w:sz w:val="18"/>
                <w:szCs w:val="20"/>
              </w:rPr>
              <w:t xml:space="preserve">UKREP 1.1  </w:t>
            </w:r>
          </w:p>
          <w:p w14:paraId="3A0A8391" w14:textId="790CD613" w:rsidR="004E6928" w:rsidRPr="00C247F3" w:rsidRDefault="004E6928" w:rsidP="000D68D7">
            <w:pPr>
              <w:rPr>
                <w:rFonts w:ascii="Calibri" w:hAnsi="Calibri" w:cs="Calibri"/>
                <w:b/>
                <w:bCs/>
                <w:i/>
                <w:color w:val="000000"/>
                <w:sz w:val="18"/>
                <w:szCs w:val="20"/>
              </w:rPr>
            </w:pPr>
            <w:r w:rsidRPr="00C247F3">
              <w:rPr>
                <w:rFonts w:ascii="Calibri" w:hAnsi="Calibri" w:cs="Calibri"/>
                <w:b/>
                <w:color w:val="000000"/>
                <w:sz w:val="18"/>
                <w:szCs w:val="20"/>
              </w:rPr>
              <w:t>Krepitev podpornega okolj</w:t>
            </w:r>
            <w:r w:rsidR="004E259B">
              <w:rPr>
                <w:rFonts w:ascii="Calibri" w:hAnsi="Calibri" w:cs="Calibri"/>
                <w:b/>
                <w:color w:val="000000"/>
                <w:sz w:val="18"/>
                <w:szCs w:val="20"/>
              </w:rPr>
              <w:t xml:space="preserve">a </w:t>
            </w:r>
            <w:r w:rsidRPr="00C247F3">
              <w:rPr>
                <w:rFonts w:ascii="Calibri" w:hAnsi="Calibri" w:cs="Calibri"/>
                <w:b/>
                <w:color w:val="000000"/>
                <w:sz w:val="18"/>
                <w:szCs w:val="20"/>
              </w:rPr>
              <w:t>za razvoj trajnostnih oblik kmetijstva, podjetništva in turizma</w:t>
            </w:r>
          </w:p>
        </w:tc>
        <w:tc>
          <w:tcPr>
            <w:tcW w:w="4524" w:type="dxa"/>
            <w:shd w:val="clear" w:color="auto" w:fill="E2EFD9"/>
            <w:vAlign w:val="center"/>
          </w:tcPr>
          <w:p w14:paraId="40662752" w14:textId="41FBC75A" w:rsidR="004E6928" w:rsidRPr="00C247F3" w:rsidRDefault="004E6928" w:rsidP="0099550D">
            <w:pPr>
              <w:pStyle w:val="Odstavekseznama"/>
              <w:numPr>
                <w:ilvl w:val="0"/>
                <w:numId w:val="3"/>
              </w:numPr>
              <w:rPr>
                <w:rFonts w:ascii="Calibri" w:eastAsia="Times New Roman" w:hAnsi="Calibri" w:cs="Calibri"/>
                <w:sz w:val="18"/>
                <w:szCs w:val="20"/>
              </w:rPr>
            </w:pPr>
            <w:r w:rsidRPr="00C247F3">
              <w:rPr>
                <w:rFonts w:ascii="Calibri" w:eastAsia="Times New Roman" w:hAnsi="Calibri" w:cs="Calibri"/>
                <w:sz w:val="18"/>
                <w:szCs w:val="20"/>
              </w:rPr>
              <w:t>Izobraževanje in svetovanje,</w:t>
            </w:r>
          </w:p>
          <w:p w14:paraId="29FF3FDE" w14:textId="731B9D69" w:rsidR="004E6928" w:rsidRPr="00C247F3" w:rsidRDefault="004E6928" w:rsidP="0099550D">
            <w:pPr>
              <w:pStyle w:val="Odstavekseznama"/>
              <w:numPr>
                <w:ilvl w:val="0"/>
                <w:numId w:val="3"/>
              </w:numPr>
              <w:rPr>
                <w:rFonts w:ascii="Calibri" w:eastAsia="Times New Roman" w:hAnsi="Calibri" w:cs="Calibri"/>
                <w:sz w:val="18"/>
                <w:szCs w:val="20"/>
              </w:rPr>
            </w:pPr>
            <w:r w:rsidRPr="00C247F3">
              <w:rPr>
                <w:rFonts w:ascii="Calibri" w:eastAsia="Times New Roman" w:hAnsi="Calibri" w:cs="Calibri"/>
                <w:sz w:val="18"/>
                <w:szCs w:val="20"/>
              </w:rPr>
              <w:t>Razvoj mrež in partnerstev,</w:t>
            </w:r>
          </w:p>
          <w:p w14:paraId="404201A3" w14:textId="0572BD8F" w:rsidR="004E6928" w:rsidRPr="00C247F3" w:rsidRDefault="004E6928" w:rsidP="0099550D">
            <w:pPr>
              <w:pStyle w:val="Odstavekseznama"/>
              <w:numPr>
                <w:ilvl w:val="0"/>
                <w:numId w:val="3"/>
              </w:numPr>
              <w:rPr>
                <w:rFonts w:ascii="Calibri" w:eastAsia="Times New Roman" w:hAnsi="Calibri" w:cs="Calibri"/>
                <w:sz w:val="18"/>
                <w:szCs w:val="20"/>
              </w:rPr>
            </w:pPr>
            <w:r w:rsidRPr="00C247F3">
              <w:rPr>
                <w:rFonts w:ascii="Calibri" w:eastAsia="Times New Roman" w:hAnsi="Calibri" w:cs="Calibri"/>
                <w:sz w:val="18"/>
                <w:szCs w:val="20"/>
              </w:rPr>
              <w:t>Spodbujanje razvoja trajnostnih produktov, storitev, programov in standardov v kmetijstvu, podjetništvu in turizmu,</w:t>
            </w:r>
          </w:p>
          <w:p w14:paraId="3F45A9D3" w14:textId="1DDEC688" w:rsidR="004E6928" w:rsidRPr="00C247F3" w:rsidRDefault="004E6928" w:rsidP="0099550D">
            <w:pPr>
              <w:pStyle w:val="Odstavekseznama"/>
              <w:numPr>
                <w:ilvl w:val="0"/>
                <w:numId w:val="3"/>
              </w:numPr>
              <w:rPr>
                <w:rFonts w:ascii="Calibri" w:eastAsia="Times New Roman" w:hAnsi="Calibri" w:cs="Calibri"/>
                <w:sz w:val="18"/>
                <w:szCs w:val="20"/>
              </w:rPr>
            </w:pPr>
            <w:r w:rsidRPr="00C247F3">
              <w:rPr>
                <w:rFonts w:ascii="Calibri" w:eastAsia="Times New Roman" w:hAnsi="Calibri" w:cs="Calibri"/>
                <w:sz w:val="18"/>
                <w:szCs w:val="20"/>
              </w:rPr>
              <w:t>Informacijska in digitalna podpora,</w:t>
            </w:r>
          </w:p>
          <w:p w14:paraId="6E90D4CC" w14:textId="06731000" w:rsidR="004E6928" w:rsidRPr="00C247F3" w:rsidRDefault="004E6928" w:rsidP="0099550D">
            <w:pPr>
              <w:pStyle w:val="Odstavekseznama"/>
              <w:numPr>
                <w:ilvl w:val="0"/>
                <w:numId w:val="3"/>
              </w:numPr>
              <w:rPr>
                <w:rFonts w:ascii="Calibri" w:eastAsia="Times New Roman" w:hAnsi="Calibri" w:cs="Calibri"/>
                <w:sz w:val="18"/>
                <w:szCs w:val="20"/>
              </w:rPr>
            </w:pPr>
            <w:r w:rsidRPr="00C247F3">
              <w:rPr>
                <w:rFonts w:ascii="Calibri" w:eastAsia="Times New Roman" w:hAnsi="Calibri" w:cs="Calibri"/>
                <w:sz w:val="18"/>
                <w:szCs w:val="20"/>
              </w:rPr>
              <w:t>Spodbujanje inovacij.</w:t>
            </w:r>
          </w:p>
        </w:tc>
        <w:tc>
          <w:tcPr>
            <w:tcW w:w="1997" w:type="dxa"/>
            <w:shd w:val="clear" w:color="auto" w:fill="E2EFD9"/>
            <w:vAlign w:val="center"/>
          </w:tcPr>
          <w:p w14:paraId="45408B72" w14:textId="21305EA6" w:rsidR="004E6928" w:rsidRPr="00C247F3" w:rsidRDefault="004E6928" w:rsidP="000D68D7">
            <w:pPr>
              <w:rPr>
                <w:rFonts w:ascii="Calibri" w:eastAsia="Times New Roman" w:hAnsi="Calibri" w:cs="Calibri"/>
                <w:i/>
                <w:sz w:val="18"/>
                <w:szCs w:val="20"/>
              </w:rPr>
            </w:pPr>
            <w:r w:rsidRPr="00C247F3">
              <w:rPr>
                <w:rFonts w:ascii="Calibri" w:eastAsia="Times New Roman" w:hAnsi="Calibri" w:cs="Calibri"/>
                <w:i/>
                <w:sz w:val="18"/>
                <w:szCs w:val="20"/>
              </w:rPr>
              <w:t>Rast in delovna mesta na podeželju: nova delovna mesta</w:t>
            </w:r>
            <w:r w:rsidR="0009513E" w:rsidRPr="00C247F3">
              <w:rPr>
                <w:rStyle w:val="Sprotnaopomba-sklic"/>
                <w:rFonts w:ascii="Calibri" w:eastAsia="Times New Roman" w:hAnsi="Calibri" w:cs="Calibri"/>
                <w:i/>
                <w:sz w:val="18"/>
                <w:szCs w:val="20"/>
              </w:rPr>
              <w:footnoteReference w:id="2"/>
            </w:r>
            <w:r w:rsidRPr="00C247F3">
              <w:rPr>
                <w:rFonts w:ascii="Calibri" w:eastAsia="Times New Roman" w:hAnsi="Calibri" w:cs="Calibri"/>
                <w:i/>
                <w:sz w:val="18"/>
                <w:szCs w:val="20"/>
              </w:rPr>
              <w:t>, ki prejemajo podporo v okviru projektov SKP</w:t>
            </w:r>
          </w:p>
        </w:tc>
        <w:tc>
          <w:tcPr>
            <w:tcW w:w="1276" w:type="dxa"/>
            <w:shd w:val="clear" w:color="auto" w:fill="auto"/>
            <w:vAlign w:val="center"/>
          </w:tcPr>
          <w:p w14:paraId="69612D4A" w14:textId="4022B351" w:rsidR="004E6928" w:rsidRPr="00C247F3" w:rsidRDefault="004E6928" w:rsidP="00580AD4">
            <w:pPr>
              <w:jc w:val="center"/>
              <w:rPr>
                <w:rFonts w:ascii="Calibri" w:eastAsia="Times New Roman" w:hAnsi="Calibri" w:cs="Calibri"/>
                <w:b/>
                <w:sz w:val="18"/>
                <w:szCs w:val="20"/>
              </w:rPr>
            </w:pPr>
            <w:r w:rsidRPr="00C247F3">
              <w:rPr>
                <w:rFonts w:ascii="Calibri" w:eastAsia="Times New Roman" w:hAnsi="Calibri" w:cs="Calibri"/>
                <w:b/>
                <w:sz w:val="18"/>
              </w:rPr>
              <w:t>2</w:t>
            </w:r>
          </w:p>
        </w:tc>
      </w:tr>
      <w:tr w:rsidR="004E6928" w:rsidRPr="00C247F3" w14:paraId="35D3BDA4" w14:textId="3BF0858F" w:rsidTr="00580AD4">
        <w:trPr>
          <w:trHeight w:val="423"/>
          <w:jc w:val="center"/>
        </w:trPr>
        <w:tc>
          <w:tcPr>
            <w:tcW w:w="2263" w:type="dxa"/>
            <w:shd w:val="clear" w:color="auto" w:fill="FBE4D5"/>
            <w:vAlign w:val="center"/>
          </w:tcPr>
          <w:p w14:paraId="64EFAB25" w14:textId="77777777" w:rsidR="004E6928" w:rsidRPr="00C247F3" w:rsidRDefault="004E6928" w:rsidP="000D68D7">
            <w:pP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t xml:space="preserve">UKREP 1.3 </w:t>
            </w:r>
          </w:p>
          <w:p w14:paraId="24576749" w14:textId="598594EA" w:rsidR="004E6928" w:rsidRPr="00C247F3" w:rsidRDefault="004E6928" w:rsidP="000D68D7">
            <w:pPr>
              <w:rPr>
                <w:rFonts w:ascii="Calibri" w:eastAsia="Times New Roman" w:hAnsi="Calibri" w:cs="Calibri"/>
                <w:b/>
                <w:bCs/>
                <w:i/>
                <w:color w:val="000000"/>
                <w:sz w:val="18"/>
                <w:szCs w:val="20"/>
              </w:rPr>
            </w:pPr>
            <w:r w:rsidRPr="00C247F3">
              <w:rPr>
                <w:rFonts w:ascii="Calibri" w:eastAsia="Times New Roman" w:hAnsi="Calibri" w:cs="Calibri"/>
                <w:b/>
                <w:color w:val="000000"/>
                <w:sz w:val="18"/>
                <w:szCs w:val="20"/>
              </w:rPr>
              <w:t>Vzpostavitev pogojev za trženje lokalnih produktov in storitev</w:t>
            </w:r>
          </w:p>
        </w:tc>
        <w:tc>
          <w:tcPr>
            <w:tcW w:w="4524" w:type="dxa"/>
            <w:shd w:val="clear" w:color="auto" w:fill="FBE4D5"/>
            <w:vAlign w:val="center"/>
          </w:tcPr>
          <w:p w14:paraId="4822118B" w14:textId="7775CF7E" w:rsidR="004E6928" w:rsidRPr="00C247F3" w:rsidRDefault="004E6928" w:rsidP="0099550D">
            <w:pPr>
              <w:pStyle w:val="Odstavekseznama"/>
              <w:numPr>
                <w:ilvl w:val="0"/>
                <w:numId w:val="4"/>
              </w:numPr>
              <w:rPr>
                <w:rFonts w:ascii="Calibri" w:eastAsia="Times New Roman" w:hAnsi="Calibri" w:cs="Calibri"/>
                <w:sz w:val="18"/>
                <w:szCs w:val="20"/>
              </w:rPr>
            </w:pPr>
            <w:r w:rsidRPr="00C247F3">
              <w:rPr>
                <w:rFonts w:ascii="Calibri" w:eastAsia="Times New Roman" w:hAnsi="Calibri" w:cs="Calibri"/>
                <w:sz w:val="18"/>
                <w:szCs w:val="20"/>
              </w:rPr>
              <w:t>Izgradnja in posodobitev infrastrukture ter nakup opredmetenih in neopredmetenih sredstev, ki so nujno potrebna za izvedbo projekta,</w:t>
            </w:r>
          </w:p>
          <w:p w14:paraId="5E07D9E9" w14:textId="7DA614E6" w:rsidR="004E6928" w:rsidRPr="00C247F3" w:rsidRDefault="004E6928" w:rsidP="0099550D">
            <w:pPr>
              <w:pStyle w:val="Odstavekseznama"/>
              <w:numPr>
                <w:ilvl w:val="0"/>
                <w:numId w:val="4"/>
              </w:numPr>
              <w:rPr>
                <w:rFonts w:ascii="Calibri" w:eastAsia="Times New Roman" w:hAnsi="Calibri" w:cs="Calibri"/>
                <w:sz w:val="18"/>
                <w:szCs w:val="20"/>
              </w:rPr>
            </w:pPr>
            <w:r w:rsidRPr="00C247F3">
              <w:rPr>
                <w:rFonts w:ascii="Calibri" w:eastAsia="Times New Roman" w:hAnsi="Calibri" w:cs="Calibri"/>
                <w:sz w:val="18"/>
                <w:szCs w:val="20"/>
              </w:rPr>
              <w:t>Podpora za vzpostavitev lokalnih verig vrednosti:,</w:t>
            </w:r>
          </w:p>
          <w:p w14:paraId="6E3FA65E" w14:textId="677CACC5" w:rsidR="004E6928" w:rsidRPr="00C247F3" w:rsidRDefault="004E6928" w:rsidP="0099550D">
            <w:pPr>
              <w:pStyle w:val="Odstavekseznama"/>
              <w:numPr>
                <w:ilvl w:val="0"/>
                <w:numId w:val="4"/>
              </w:numPr>
              <w:rPr>
                <w:rFonts w:ascii="Calibri" w:eastAsia="Times New Roman" w:hAnsi="Calibri" w:cs="Calibri"/>
                <w:sz w:val="18"/>
                <w:szCs w:val="20"/>
              </w:rPr>
            </w:pPr>
            <w:r w:rsidRPr="00C247F3">
              <w:rPr>
                <w:rFonts w:ascii="Calibri" w:eastAsia="Times New Roman" w:hAnsi="Calibri" w:cs="Calibri"/>
                <w:sz w:val="18"/>
                <w:szCs w:val="20"/>
              </w:rPr>
              <w:t>Razvoj trženjskih strategij, ukrepi trženja in promocija,</w:t>
            </w:r>
          </w:p>
          <w:p w14:paraId="1ADE657A" w14:textId="34FCED17" w:rsidR="004E6928" w:rsidRPr="00C247F3" w:rsidRDefault="004E6928" w:rsidP="0099550D">
            <w:pPr>
              <w:pStyle w:val="Odstavekseznama"/>
              <w:numPr>
                <w:ilvl w:val="0"/>
                <w:numId w:val="4"/>
              </w:numPr>
              <w:rPr>
                <w:rFonts w:ascii="Calibri" w:eastAsia="Times New Roman" w:hAnsi="Calibri" w:cs="Calibri"/>
                <w:sz w:val="18"/>
                <w:szCs w:val="20"/>
              </w:rPr>
            </w:pPr>
            <w:r w:rsidRPr="00C247F3">
              <w:rPr>
                <w:rFonts w:ascii="Calibri" w:eastAsia="Times New Roman" w:hAnsi="Calibri" w:cs="Calibri"/>
                <w:sz w:val="18"/>
                <w:szCs w:val="20"/>
              </w:rPr>
              <w:t>Povezovanje z lokalnimi kmeti, podjetniki, gostinskimi podjetji in turističnimi organizacijami.</w:t>
            </w:r>
          </w:p>
        </w:tc>
        <w:tc>
          <w:tcPr>
            <w:tcW w:w="1997" w:type="dxa"/>
            <w:shd w:val="clear" w:color="auto" w:fill="FBE4D5"/>
            <w:vAlign w:val="center"/>
          </w:tcPr>
          <w:p w14:paraId="60E7C093" w14:textId="3DB6099F" w:rsidR="004E6928" w:rsidRPr="00C247F3" w:rsidRDefault="004E6928" w:rsidP="000D68D7">
            <w:pPr>
              <w:rPr>
                <w:rFonts w:ascii="Calibri" w:eastAsia="Times New Roman" w:hAnsi="Calibri" w:cs="Calibri"/>
                <w:i/>
                <w:sz w:val="18"/>
                <w:szCs w:val="20"/>
              </w:rPr>
            </w:pPr>
            <w:r w:rsidRPr="00C247F3">
              <w:rPr>
                <w:rFonts w:ascii="Calibri" w:eastAsia="Times New Roman" w:hAnsi="Calibri" w:cs="Calibri"/>
                <w:i/>
                <w:sz w:val="18"/>
                <w:szCs w:val="20"/>
              </w:rPr>
              <w:t>Rast in delovna mesta na podeželju: nova delovna mesta, ki prejemajo podporo v okviru projektov SKP</w:t>
            </w:r>
          </w:p>
        </w:tc>
        <w:tc>
          <w:tcPr>
            <w:tcW w:w="1276" w:type="dxa"/>
            <w:shd w:val="clear" w:color="auto" w:fill="auto"/>
            <w:vAlign w:val="center"/>
          </w:tcPr>
          <w:p w14:paraId="13303FA5" w14:textId="0DA4EE86" w:rsidR="004E6928" w:rsidRPr="00C247F3" w:rsidRDefault="004E6928" w:rsidP="00A60C48">
            <w:pPr>
              <w:jc w:val="center"/>
              <w:rPr>
                <w:rFonts w:ascii="Calibri" w:eastAsia="Times New Roman" w:hAnsi="Calibri" w:cs="Calibri"/>
                <w:b/>
                <w:sz w:val="18"/>
                <w:szCs w:val="20"/>
              </w:rPr>
            </w:pPr>
            <w:r w:rsidRPr="00C247F3">
              <w:rPr>
                <w:rFonts w:ascii="Calibri" w:eastAsia="Times New Roman" w:hAnsi="Calibri" w:cs="Calibri"/>
                <w:b/>
                <w:sz w:val="18"/>
                <w:szCs w:val="20"/>
              </w:rPr>
              <w:t>1</w:t>
            </w:r>
          </w:p>
        </w:tc>
      </w:tr>
      <w:tr w:rsidR="004E6928" w:rsidRPr="00C247F3" w14:paraId="1C89B11E" w14:textId="67301984" w:rsidTr="004E6928">
        <w:trPr>
          <w:trHeight w:val="373"/>
          <w:jc w:val="center"/>
        </w:trPr>
        <w:tc>
          <w:tcPr>
            <w:tcW w:w="10060" w:type="dxa"/>
            <w:gridSpan w:val="4"/>
            <w:shd w:val="clear" w:color="auto" w:fill="D5DCE4"/>
            <w:vAlign w:val="center"/>
          </w:tcPr>
          <w:p w14:paraId="703A394B" w14:textId="5168B78F" w:rsidR="004E6928" w:rsidRPr="00C247F3" w:rsidRDefault="004E6928" w:rsidP="00580AD4">
            <w:pPr>
              <w:jc w:val="center"/>
              <w:rPr>
                <w:rFonts w:ascii="Calibri" w:eastAsia="Times New Roman" w:hAnsi="Calibri" w:cs="Calibri"/>
                <w:b/>
                <w:sz w:val="18"/>
                <w:szCs w:val="20"/>
              </w:rPr>
            </w:pPr>
            <w:r w:rsidRPr="00C247F3">
              <w:rPr>
                <w:rFonts w:ascii="Calibri" w:eastAsia="Times New Roman" w:hAnsi="Calibri" w:cs="Calibri"/>
                <w:b/>
                <w:sz w:val="18"/>
                <w:szCs w:val="20"/>
              </w:rPr>
              <w:t>CILJ 2: Razvoj družbene infrastrukture in medgeneracijskih/socialnih storitev</w:t>
            </w:r>
          </w:p>
        </w:tc>
      </w:tr>
      <w:tr w:rsidR="004E6928" w:rsidRPr="00C247F3" w14:paraId="7A45B1CA" w14:textId="04B4F680" w:rsidTr="00580AD4">
        <w:trPr>
          <w:trHeight w:val="423"/>
          <w:jc w:val="center"/>
        </w:trPr>
        <w:tc>
          <w:tcPr>
            <w:tcW w:w="2263" w:type="dxa"/>
            <w:shd w:val="clear" w:color="auto" w:fill="E2EFD9"/>
            <w:vAlign w:val="center"/>
          </w:tcPr>
          <w:p w14:paraId="74AEB31D" w14:textId="77777777" w:rsidR="004E6928" w:rsidRPr="00C247F3" w:rsidRDefault="004E6928" w:rsidP="000D68D7">
            <w:pP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t xml:space="preserve">UKREP 2.1 </w:t>
            </w:r>
          </w:p>
          <w:p w14:paraId="695C8EA8" w14:textId="6D1A6521" w:rsidR="004E6928" w:rsidRPr="00C247F3" w:rsidRDefault="004E6928" w:rsidP="000D68D7">
            <w:pPr>
              <w:rPr>
                <w:rFonts w:ascii="Calibri" w:eastAsia="Times New Roman" w:hAnsi="Calibri" w:cs="Calibri"/>
                <w:b/>
                <w:bCs/>
                <w:i/>
                <w:color w:val="000000"/>
                <w:sz w:val="18"/>
                <w:szCs w:val="20"/>
              </w:rPr>
            </w:pPr>
            <w:r w:rsidRPr="00C247F3">
              <w:rPr>
                <w:rFonts w:ascii="Calibri" w:eastAsia="Times New Roman" w:hAnsi="Calibri" w:cs="Calibri"/>
                <w:b/>
                <w:color w:val="000000"/>
                <w:sz w:val="18"/>
                <w:szCs w:val="20"/>
              </w:rPr>
              <w:t>Nadgradnja in manjša vlaganja v družbeno infrastrukturo</w:t>
            </w:r>
          </w:p>
        </w:tc>
        <w:tc>
          <w:tcPr>
            <w:tcW w:w="4524" w:type="dxa"/>
            <w:shd w:val="clear" w:color="auto" w:fill="E2EFD9"/>
            <w:vAlign w:val="center"/>
          </w:tcPr>
          <w:p w14:paraId="1ED9BD2B" w14:textId="25FCCED8" w:rsidR="004E6928" w:rsidRPr="00C247F3" w:rsidRDefault="004E6928" w:rsidP="0099550D">
            <w:pPr>
              <w:pStyle w:val="Odstavekseznama"/>
              <w:numPr>
                <w:ilvl w:val="0"/>
                <w:numId w:val="5"/>
              </w:numPr>
              <w:rPr>
                <w:rFonts w:ascii="Calibri" w:eastAsia="Times New Roman" w:hAnsi="Calibri" w:cs="Calibri"/>
                <w:sz w:val="18"/>
                <w:szCs w:val="20"/>
              </w:rPr>
            </w:pPr>
            <w:r w:rsidRPr="00C247F3">
              <w:rPr>
                <w:rFonts w:ascii="Calibri" w:eastAsia="Times New Roman" w:hAnsi="Calibri" w:cs="Calibri"/>
                <w:sz w:val="18"/>
                <w:szCs w:val="20"/>
              </w:rPr>
              <w:t xml:space="preserve">nadgradnjo in manjša vlaganja v družbeno infrastrukturo, </w:t>
            </w:r>
          </w:p>
          <w:p w14:paraId="5D877102" w14:textId="77777777" w:rsidR="004E6928" w:rsidRPr="00C247F3" w:rsidRDefault="004E6928" w:rsidP="0099550D">
            <w:pPr>
              <w:pStyle w:val="Odstavekseznama"/>
              <w:numPr>
                <w:ilvl w:val="0"/>
                <w:numId w:val="5"/>
              </w:numPr>
              <w:rPr>
                <w:rFonts w:ascii="Calibri" w:eastAsia="Times New Roman" w:hAnsi="Calibri" w:cs="Calibri"/>
                <w:sz w:val="18"/>
                <w:szCs w:val="20"/>
              </w:rPr>
            </w:pPr>
            <w:r w:rsidRPr="00C247F3">
              <w:rPr>
                <w:rFonts w:ascii="Calibri" w:eastAsia="Times New Roman" w:hAnsi="Calibri" w:cs="Calibri"/>
                <w:sz w:val="18"/>
                <w:szCs w:val="20"/>
              </w:rPr>
              <w:t>kakovostne javne prostore, kot so parki, tematske poti, igrišča in družabni prostori na prostem,</w:t>
            </w:r>
          </w:p>
          <w:p w14:paraId="456EA1D7" w14:textId="40063ABF" w:rsidR="004E6928" w:rsidRPr="00C247F3" w:rsidRDefault="004E6928" w:rsidP="0099550D">
            <w:pPr>
              <w:pStyle w:val="Odstavekseznama"/>
              <w:numPr>
                <w:ilvl w:val="0"/>
                <w:numId w:val="5"/>
              </w:numPr>
              <w:rPr>
                <w:rFonts w:ascii="Calibri" w:eastAsia="Times New Roman" w:hAnsi="Calibri" w:cs="Calibri"/>
                <w:sz w:val="18"/>
                <w:szCs w:val="20"/>
              </w:rPr>
            </w:pPr>
            <w:r w:rsidRPr="00C247F3">
              <w:rPr>
                <w:rFonts w:ascii="Calibri" w:eastAsia="Times New Roman" w:hAnsi="Calibri" w:cs="Calibri"/>
                <w:sz w:val="18"/>
                <w:szCs w:val="20"/>
              </w:rPr>
              <w:t>spodbujati povezovanje lokalnega prebivalstva, izboljšati kakovost življenja na območju LAS ter ustvariti prostor.</w:t>
            </w:r>
          </w:p>
        </w:tc>
        <w:tc>
          <w:tcPr>
            <w:tcW w:w="1997" w:type="dxa"/>
            <w:shd w:val="clear" w:color="auto" w:fill="E2EFD9"/>
            <w:vAlign w:val="center"/>
          </w:tcPr>
          <w:p w14:paraId="40438B59" w14:textId="0B9BDB87" w:rsidR="004E6928" w:rsidRPr="00C247F3" w:rsidRDefault="004E6928" w:rsidP="000D68D7">
            <w:pPr>
              <w:rPr>
                <w:rFonts w:ascii="Calibri" w:eastAsia="Times New Roman" w:hAnsi="Calibri" w:cs="Calibri"/>
                <w:i/>
                <w:sz w:val="18"/>
                <w:szCs w:val="20"/>
              </w:rPr>
            </w:pPr>
            <w:r w:rsidRPr="00C247F3">
              <w:rPr>
                <w:rFonts w:ascii="Calibri" w:eastAsia="Times New Roman" w:hAnsi="Calibri" w:cs="Calibri"/>
                <w:i/>
                <w:sz w:val="18"/>
                <w:szCs w:val="20"/>
              </w:rPr>
              <w:t>Spodbujanje socialne vključenosti: število oseb, zajetih v projekte socialnega vključevanja, ki prejemajo podporo</w:t>
            </w:r>
          </w:p>
        </w:tc>
        <w:tc>
          <w:tcPr>
            <w:tcW w:w="1276" w:type="dxa"/>
            <w:shd w:val="clear" w:color="auto" w:fill="auto"/>
            <w:vAlign w:val="center"/>
          </w:tcPr>
          <w:p w14:paraId="1E1035A2" w14:textId="77777777" w:rsidR="004E6928" w:rsidRPr="00C247F3" w:rsidRDefault="004E6928" w:rsidP="00580AD4">
            <w:pPr>
              <w:rPr>
                <w:rFonts w:ascii="Calibri" w:eastAsia="Times New Roman" w:hAnsi="Calibri" w:cs="Calibri"/>
                <w:b/>
                <w:sz w:val="18"/>
                <w:szCs w:val="20"/>
              </w:rPr>
            </w:pPr>
          </w:p>
          <w:p w14:paraId="3B188D61" w14:textId="6EE6467D" w:rsidR="004E6928" w:rsidRPr="00C247F3" w:rsidRDefault="004E6928" w:rsidP="00A60C48">
            <w:pPr>
              <w:jc w:val="center"/>
              <w:rPr>
                <w:rFonts w:ascii="Calibri" w:eastAsia="Times New Roman" w:hAnsi="Calibri" w:cs="Calibri"/>
                <w:sz w:val="18"/>
                <w:szCs w:val="20"/>
              </w:rPr>
            </w:pPr>
            <w:r w:rsidRPr="00C247F3">
              <w:rPr>
                <w:rFonts w:ascii="Calibri" w:eastAsia="Times New Roman" w:hAnsi="Calibri" w:cs="Calibri"/>
                <w:b/>
                <w:sz w:val="18"/>
                <w:szCs w:val="20"/>
              </w:rPr>
              <w:t>70</w:t>
            </w:r>
          </w:p>
        </w:tc>
      </w:tr>
      <w:tr w:rsidR="004E6928" w:rsidRPr="00C247F3" w14:paraId="27480078" w14:textId="04900623" w:rsidTr="00580AD4">
        <w:trPr>
          <w:trHeight w:val="641"/>
          <w:jc w:val="center"/>
        </w:trPr>
        <w:tc>
          <w:tcPr>
            <w:tcW w:w="2263" w:type="dxa"/>
            <w:shd w:val="clear" w:color="auto" w:fill="FBE4D5"/>
            <w:vAlign w:val="center"/>
          </w:tcPr>
          <w:p w14:paraId="28A69E19" w14:textId="77777777" w:rsidR="004E6928" w:rsidRPr="00C247F3" w:rsidRDefault="004E6928" w:rsidP="000D68D7">
            <w:pPr>
              <w:rPr>
                <w:rFonts w:ascii="Calibri" w:hAnsi="Calibri" w:cs="Calibri"/>
                <w:b/>
                <w:sz w:val="18"/>
                <w:szCs w:val="20"/>
              </w:rPr>
            </w:pPr>
            <w:r w:rsidRPr="00C247F3">
              <w:rPr>
                <w:rFonts w:ascii="Calibri" w:hAnsi="Calibri" w:cs="Calibri"/>
                <w:b/>
                <w:sz w:val="18"/>
                <w:szCs w:val="20"/>
              </w:rPr>
              <w:t xml:space="preserve">UKREP 2.3 </w:t>
            </w:r>
          </w:p>
          <w:p w14:paraId="5EC29821" w14:textId="1B0BE958" w:rsidR="004E6928" w:rsidRPr="00C247F3" w:rsidRDefault="004E6928" w:rsidP="000D68D7">
            <w:pPr>
              <w:rPr>
                <w:rFonts w:ascii="Calibri" w:hAnsi="Calibri" w:cs="Calibri"/>
                <w:b/>
                <w:sz w:val="18"/>
                <w:szCs w:val="20"/>
              </w:rPr>
            </w:pPr>
            <w:r w:rsidRPr="00C247F3">
              <w:rPr>
                <w:rFonts w:ascii="Calibri" w:hAnsi="Calibri" w:cs="Calibri"/>
                <w:b/>
                <w:sz w:val="18"/>
                <w:szCs w:val="20"/>
              </w:rPr>
              <w:t xml:space="preserve">Vzpostavitev povezav med ljudmi za izboljšanje kulturnih in družbenih odnosov ter dejavno vključevanje v skupnost </w:t>
            </w:r>
          </w:p>
        </w:tc>
        <w:tc>
          <w:tcPr>
            <w:tcW w:w="4524" w:type="dxa"/>
            <w:shd w:val="clear" w:color="auto" w:fill="FBE4D5"/>
            <w:vAlign w:val="center"/>
          </w:tcPr>
          <w:p w14:paraId="6A530CAB" w14:textId="58930428" w:rsidR="004E6928" w:rsidRPr="00C247F3" w:rsidRDefault="004E6928" w:rsidP="0099550D">
            <w:pPr>
              <w:pStyle w:val="Odstavekseznama"/>
              <w:numPr>
                <w:ilvl w:val="0"/>
                <w:numId w:val="6"/>
              </w:numPr>
              <w:rPr>
                <w:rFonts w:ascii="Calibri" w:eastAsia="Times New Roman" w:hAnsi="Calibri" w:cs="Calibri"/>
                <w:sz w:val="18"/>
                <w:szCs w:val="20"/>
              </w:rPr>
            </w:pPr>
            <w:r w:rsidRPr="00C247F3">
              <w:rPr>
                <w:rFonts w:ascii="Calibri" w:eastAsia="Times New Roman" w:hAnsi="Calibri" w:cs="Calibri"/>
                <w:sz w:val="18"/>
                <w:szCs w:val="20"/>
              </w:rPr>
              <w:t xml:space="preserve">Identifikacija potreb in interesov različnih generacij ter oblikovanje prilagojenih programov, storitev, </w:t>
            </w:r>
          </w:p>
          <w:p w14:paraId="0F19DE6E" w14:textId="1B1369E5" w:rsidR="004E6928" w:rsidRPr="00C247F3" w:rsidRDefault="004E6928" w:rsidP="0099550D">
            <w:pPr>
              <w:pStyle w:val="Odstavekseznama"/>
              <w:numPr>
                <w:ilvl w:val="0"/>
                <w:numId w:val="6"/>
              </w:numPr>
              <w:rPr>
                <w:rFonts w:ascii="Calibri" w:eastAsia="Times New Roman" w:hAnsi="Calibri" w:cs="Calibri"/>
                <w:sz w:val="18"/>
                <w:szCs w:val="20"/>
              </w:rPr>
            </w:pPr>
            <w:r w:rsidRPr="00C247F3">
              <w:rPr>
                <w:rFonts w:ascii="Calibri" w:eastAsia="Times New Roman" w:hAnsi="Calibri" w:cs="Calibri"/>
                <w:sz w:val="18"/>
                <w:szCs w:val="20"/>
              </w:rPr>
              <w:t>Vzpostavitev trajnih in priložnostnih točk stika: vzpostavitev trajnih in priložnostnih fizičnih lokacij, ki služijo kot prostor za srečevanje in izvajanje različnih medgeneracijskih aktivnosti,</w:t>
            </w:r>
          </w:p>
          <w:p w14:paraId="6E76E16C" w14:textId="52D2373A" w:rsidR="004E6928" w:rsidRPr="00C247F3" w:rsidRDefault="004E6928" w:rsidP="0099550D">
            <w:pPr>
              <w:pStyle w:val="Odstavekseznama"/>
              <w:numPr>
                <w:ilvl w:val="0"/>
                <w:numId w:val="6"/>
              </w:numPr>
              <w:rPr>
                <w:rFonts w:ascii="Calibri" w:eastAsia="Times New Roman" w:hAnsi="Calibri" w:cs="Calibri"/>
                <w:sz w:val="18"/>
                <w:szCs w:val="20"/>
              </w:rPr>
            </w:pPr>
            <w:r w:rsidRPr="00C247F3">
              <w:rPr>
                <w:rFonts w:ascii="Calibri" w:eastAsia="Times New Roman" w:hAnsi="Calibri" w:cs="Calibri"/>
                <w:sz w:val="18"/>
                <w:szCs w:val="20"/>
              </w:rPr>
              <w:t>Oblikovanje programov in storitev.</w:t>
            </w:r>
          </w:p>
        </w:tc>
        <w:tc>
          <w:tcPr>
            <w:tcW w:w="1997" w:type="dxa"/>
            <w:shd w:val="clear" w:color="auto" w:fill="FBE4D5"/>
            <w:vAlign w:val="center"/>
          </w:tcPr>
          <w:p w14:paraId="61B2E6AA" w14:textId="700116B7" w:rsidR="004E6928" w:rsidRPr="00C247F3" w:rsidRDefault="004E6928" w:rsidP="000D68D7">
            <w:pPr>
              <w:rPr>
                <w:rFonts w:ascii="Calibri" w:eastAsia="Times New Roman" w:hAnsi="Calibri" w:cs="Calibri"/>
                <w:i/>
                <w:sz w:val="18"/>
                <w:szCs w:val="20"/>
              </w:rPr>
            </w:pPr>
            <w:r w:rsidRPr="00C247F3">
              <w:rPr>
                <w:rFonts w:ascii="Calibri" w:eastAsia="Times New Roman" w:hAnsi="Calibri" w:cs="Calibri"/>
                <w:i/>
                <w:sz w:val="18"/>
                <w:szCs w:val="20"/>
              </w:rPr>
              <w:t>Spodbujanje socialne vključenosti: število oseb, zajetih v projekte socialnega vključevanja, ki prejemajo podporo</w:t>
            </w:r>
          </w:p>
        </w:tc>
        <w:tc>
          <w:tcPr>
            <w:tcW w:w="1276" w:type="dxa"/>
            <w:shd w:val="clear" w:color="auto" w:fill="auto"/>
            <w:vAlign w:val="center"/>
          </w:tcPr>
          <w:p w14:paraId="3E606515" w14:textId="77777777" w:rsidR="004E6928" w:rsidRPr="00C247F3" w:rsidRDefault="004E6928" w:rsidP="00580AD4">
            <w:pPr>
              <w:rPr>
                <w:rFonts w:ascii="Calibri" w:eastAsia="Times New Roman" w:hAnsi="Calibri" w:cs="Calibri"/>
                <w:sz w:val="18"/>
                <w:szCs w:val="20"/>
              </w:rPr>
            </w:pPr>
          </w:p>
          <w:p w14:paraId="3A9C44E6" w14:textId="220F41EA" w:rsidR="004E6928" w:rsidRPr="00C247F3" w:rsidRDefault="004E6928" w:rsidP="00A60C48">
            <w:pPr>
              <w:jc w:val="center"/>
              <w:rPr>
                <w:rFonts w:ascii="Calibri" w:eastAsia="Times New Roman" w:hAnsi="Calibri" w:cs="Calibri"/>
                <w:b/>
                <w:sz w:val="18"/>
                <w:szCs w:val="20"/>
              </w:rPr>
            </w:pPr>
            <w:r w:rsidRPr="00C247F3">
              <w:rPr>
                <w:rFonts w:ascii="Calibri" w:eastAsia="Times New Roman" w:hAnsi="Calibri" w:cs="Calibri"/>
                <w:b/>
                <w:sz w:val="18"/>
                <w:szCs w:val="20"/>
              </w:rPr>
              <w:t>80</w:t>
            </w:r>
          </w:p>
        </w:tc>
      </w:tr>
      <w:tr w:rsidR="004E6928" w:rsidRPr="00C247F3" w14:paraId="064C0DF6" w14:textId="685F9D46" w:rsidTr="004E6928">
        <w:trPr>
          <w:trHeight w:val="444"/>
          <w:jc w:val="center"/>
        </w:trPr>
        <w:tc>
          <w:tcPr>
            <w:tcW w:w="10060" w:type="dxa"/>
            <w:gridSpan w:val="4"/>
            <w:shd w:val="clear" w:color="auto" w:fill="D5DCE4"/>
            <w:vAlign w:val="center"/>
          </w:tcPr>
          <w:p w14:paraId="6449D1C9" w14:textId="3956C44A" w:rsidR="004E6928" w:rsidRPr="00C247F3" w:rsidRDefault="004E6928" w:rsidP="00580AD4">
            <w:pPr>
              <w:jc w:val="center"/>
              <w:rPr>
                <w:rFonts w:ascii="Calibri" w:eastAsia="Times New Roman" w:hAnsi="Calibri" w:cs="Calibri"/>
                <w:b/>
                <w:sz w:val="18"/>
                <w:szCs w:val="20"/>
              </w:rPr>
            </w:pPr>
            <w:r w:rsidRPr="00C247F3">
              <w:rPr>
                <w:rFonts w:ascii="Calibri" w:eastAsia="Times New Roman" w:hAnsi="Calibri" w:cs="Calibri"/>
                <w:b/>
                <w:sz w:val="18"/>
                <w:szCs w:val="20"/>
              </w:rPr>
              <w:t>CILJ 3: Izboljšanje varstva in ohranjanja narave ter biotske raznovrstnosti in zmanjševanje onesnaževanja</w:t>
            </w:r>
          </w:p>
        </w:tc>
      </w:tr>
      <w:tr w:rsidR="004E6928" w:rsidRPr="00C247F3" w14:paraId="734B9259" w14:textId="7F01F0CB" w:rsidTr="00902F17">
        <w:trPr>
          <w:trHeight w:val="617"/>
          <w:jc w:val="center"/>
        </w:trPr>
        <w:tc>
          <w:tcPr>
            <w:tcW w:w="2263" w:type="dxa"/>
            <w:shd w:val="clear" w:color="auto" w:fill="EAF1DD" w:themeFill="accent3" w:themeFillTint="33"/>
            <w:vAlign w:val="center"/>
          </w:tcPr>
          <w:p w14:paraId="33039AA7" w14:textId="77777777" w:rsidR="004E6928" w:rsidRPr="00C247F3" w:rsidRDefault="004E6928" w:rsidP="000D68D7">
            <w:pP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t xml:space="preserve">UKREP 3.1 </w:t>
            </w:r>
          </w:p>
          <w:p w14:paraId="2EC03F21" w14:textId="2C50CFA9" w:rsidR="004E6928" w:rsidRPr="00C247F3" w:rsidRDefault="004E6928" w:rsidP="000D68D7">
            <w:pP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t>Ohranjanje habitatov in vrst ter zmanjšanje izgube biotske raznovrstnosti</w:t>
            </w:r>
          </w:p>
        </w:tc>
        <w:tc>
          <w:tcPr>
            <w:tcW w:w="4524" w:type="dxa"/>
            <w:shd w:val="clear" w:color="auto" w:fill="EAF1DD" w:themeFill="accent3" w:themeFillTint="33"/>
            <w:vAlign w:val="center"/>
          </w:tcPr>
          <w:p w14:paraId="2042A7A3" w14:textId="0A05A248" w:rsidR="004E6928" w:rsidRPr="00C247F3" w:rsidRDefault="004E6928" w:rsidP="0099550D">
            <w:pPr>
              <w:pStyle w:val="Odstavekseznama"/>
              <w:numPr>
                <w:ilvl w:val="0"/>
                <w:numId w:val="7"/>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Obnova in izboljšanje habitatov,</w:t>
            </w:r>
          </w:p>
          <w:p w14:paraId="3825D91B" w14:textId="152F5071" w:rsidR="004E6928" w:rsidRPr="00C247F3" w:rsidRDefault="004E6928" w:rsidP="0099550D">
            <w:pPr>
              <w:pStyle w:val="Odstavekseznama"/>
              <w:numPr>
                <w:ilvl w:val="0"/>
                <w:numId w:val="7"/>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Aktivnosti za večjo ozaveščenost in inovativne rešitve za interpretacijo in varstvo narave,</w:t>
            </w:r>
          </w:p>
          <w:p w14:paraId="1F069FD3" w14:textId="532DBFF0" w:rsidR="004E6928" w:rsidRPr="00C247F3" w:rsidRDefault="004E6928" w:rsidP="0099550D">
            <w:pPr>
              <w:pStyle w:val="Odstavekseznama"/>
              <w:numPr>
                <w:ilvl w:val="0"/>
                <w:numId w:val="7"/>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Manjša vlaganja v zeleno infrastrukturo.</w:t>
            </w:r>
          </w:p>
        </w:tc>
        <w:tc>
          <w:tcPr>
            <w:tcW w:w="1997" w:type="dxa"/>
            <w:shd w:val="clear" w:color="auto" w:fill="EAF1DD" w:themeFill="accent3" w:themeFillTint="33"/>
            <w:vAlign w:val="center"/>
          </w:tcPr>
          <w:p w14:paraId="5C2E3246" w14:textId="1FA9B55F" w:rsidR="004E6928" w:rsidRPr="00C247F3" w:rsidRDefault="004E6928" w:rsidP="000D68D7">
            <w:pPr>
              <w:rPr>
                <w:rFonts w:ascii="Calibri" w:eastAsia="Times New Roman" w:hAnsi="Calibri" w:cs="Calibri"/>
                <w:i/>
                <w:sz w:val="18"/>
                <w:szCs w:val="20"/>
              </w:rPr>
            </w:pPr>
            <w:proofErr w:type="spellStart"/>
            <w:r w:rsidRPr="00C247F3">
              <w:rPr>
                <w:rFonts w:ascii="Calibri" w:eastAsia="Times New Roman" w:hAnsi="Calibri" w:cs="Calibri"/>
                <w:i/>
                <w:color w:val="000000"/>
                <w:sz w:val="18"/>
                <w:szCs w:val="20"/>
              </w:rPr>
              <w:t>Okoljska</w:t>
            </w:r>
            <w:proofErr w:type="spellEnd"/>
            <w:r w:rsidRPr="00C247F3">
              <w:rPr>
                <w:rFonts w:ascii="Calibri" w:eastAsia="Times New Roman" w:hAnsi="Calibri" w:cs="Calibri"/>
                <w:i/>
                <w:color w:val="000000"/>
                <w:sz w:val="18"/>
                <w:szCs w:val="20"/>
              </w:rPr>
              <w:t xml:space="preserve"> ali podnebna uspešnost zaradi naložb na podeželju: število operacij, ki prispevajo k ciljem na področju </w:t>
            </w:r>
            <w:proofErr w:type="spellStart"/>
            <w:r w:rsidRPr="00C247F3">
              <w:rPr>
                <w:rFonts w:ascii="Calibri" w:eastAsia="Times New Roman" w:hAnsi="Calibri" w:cs="Calibri"/>
                <w:i/>
                <w:color w:val="000000"/>
                <w:sz w:val="18"/>
                <w:szCs w:val="20"/>
              </w:rPr>
              <w:t>okoljske</w:t>
            </w:r>
            <w:proofErr w:type="spellEnd"/>
            <w:r w:rsidRPr="00C247F3">
              <w:rPr>
                <w:rFonts w:ascii="Calibri" w:eastAsia="Times New Roman" w:hAnsi="Calibri" w:cs="Calibri"/>
                <w:i/>
                <w:color w:val="000000"/>
                <w:sz w:val="18"/>
                <w:szCs w:val="20"/>
              </w:rPr>
              <w:t xml:space="preserve"> </w:t>
            </w:r>
            <w:proofErr w:type="spellStart"/>
            <w:r w:rsidRPr="00C247F3">
              <w:rPr>
                <w:rFonts w:ascii="Calibri" w:eastAsia="Times New Roman" w:hAnsi="Calibri" w:cs="Calibri"/>
                <w:i/>
                <w:color w:val="000000"/>
                <w:sz w:val="18"/>
                <w:szCs w:val="20"/>
              </w:rPr>
              <w:t>trajnostnosti</w:t>
            </w:r>
            <w:proofErr w:type="spellEnd"/>
            <w:r w:rsidRPr="00C247F3">
              <w:rPr>
                <w:rFonts w:ascii="Calibri" w:eastAsia="Times New Roman" w:hAnsi="Calibri" w:cs="Calibri"/>
                <w:i/>
                <w:color w:val="000000"/>
                <w:sz w:val="18"/>
                <w:szCs w:val="20"/>
              </w:rPr>
              <w:t>, ter doseganje blaženja podnebnih sprememb in prilagajanja nanje na podeželju</w:t>
            </w:r>
          </w:p>
        </w:tc>
        <w:tc>
          <w:tcPr>
            <w:tcW w:w="1276" w:type="dxa"/>
            <w:shd w:val="clear" w:color="auto" w:fill="auto"/>
            <w:vAlign w:val="center"/>
          </w:tcPr>
          <w:p w14:paraId="67575A18" w14:textId="77777777" w:rsidR="004E6928" w:rsidRPr="00C247F3" w:rsidRDefault="004E6928" w:rsidP="00A60C48">
            <w:pPr>
              <w:jc w:val="center"/>
              <w:rPr>
                <w:rFonts w:ascii="Calibri" w:eastAsia="Times New Roman" w:hAnsi="Calibri" w:cs="Calibri"/>
                <w:b/>
                <w:sz w:val="18"/>
                <w:szCs w:val="20"/>
              </w:rPr>
            </w:pPr>
          </w:p>
          <w:p w14:paraId="1398616F" w14:textId="1D283FD6" w:rsidR="004E6928" w:rsidRPr="00C247F3" w:rsidRDefault="004E6928" w:rsidP="00A60C48">
            <w:pPr>
              <w:jc w:val="center"/>
              <w:rPr>
                <w:rFonts w:ascii="Calibri" w:eastAsia="Times New Roman" w:hAnsi="Calibri" w:cs="Calibri"/>
                <w:color w:val="000000"/>
                <w:sz w:val="18"/>
                <w:szCs w:val="20"/>
              </w:rPr>
            </w:pPr>
            <w:r w:rsidRPr="00C247F3">
              <w:rPr>
                <w:rFonts w:ascii="Calibri" w:eastAsia="Times New Roman" w:hAnsi="Calibri" w:cs="Calibri"/>
                <w:b/>
                <w:sz w:val="18"/>
                <w:szCs w:val="20"/>
              </w:rPr>
              <w:t>2</w:t>
            </w:r>
          </w:p>
        </w:tc>
      </w:tr>
      <w:tr w:rsidR="004E6928" w:rsidRPr="00C247F3" w14:paraId="36489B6C" w14:textId="2451D6A6" w:rsidTr="00902F17">
        <w:trPr>
          <w:trHeight w:val="2242"/>
          <w:jc w:val="center"/>
        </w:trPr>
        <w:tc>
          <w:tcPr>
            <w:tcW w:w="2263" w:type="dxa"/>
            <w:shd w:val="clear" w:color="auto" w:fill="FDE9D9" w:themeFill="accent6" w:themeFillTint="33"/>
            <w:vAlign w:val="center"/>
          </w:tcPr>
          <w:p w14:paraId="333B5BD0" w14:textId="77777777" w:rsidR="004E6928" w:rsidRPr="00C247F3" w:rsidRDefault="004E6928" w:rsidP="000D68D7">
            <w:pP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lastRenderedPageBreak/>
              <w:t xml:space="preserve">UKREP 3.3 </w:t>
            </w:r>
          </w:p>
          <w:p w14:paraId="353A6841" w14:textId="073E171A" w:rsidR="004E6928" w:rsidRPr="00C247F3" w:rsidRDefault="004E6928" w:rsidP="000D68D7">
            <w:pP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t>Spodbujanje trajnostnih praks in zmanjševanje onesnaževanja</w:t>
            </w:r>
          </w:p>
        </w:tc>
        <w:tc>
          <w:tcPr>
            <w:tcW w:w="4524" w:type="dxa"/>
            <w:shd w:val="clear" w:color="auto" w:fill="FDE9D9" w:themeFill="accent6" w:themeFillTint="33"/>
            <w:vAlign w:val="center"/>
          </w:tcPr>
          <w:p w14:paraId="1CBE4C46" w14:textId="225CA0E4" w:rsidR="004E6928" w:rsidRPr="00C247F3" w:rsidRDefault="004E6928" w:rsidP="0099550D">
            <w:pPr>
              <w:pStyle w:val="Odstavekseznama"/>
              <w:numPr>
                <w:ilvl w:val="0"/>
                <w:numId w:val="8"/>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Spodbujanje recikliranja in ponovne uporabe,</w:t>
            </w:r>
          </w:p>
          <w:p w14:paraId="4B80D7EB" w14:textId="569508A5" w:rsidR="004E6928" w:rsidRPr="00C247F3" w:rsidRDefault="004E6928" w:rsidP="0099550D">
            <w:pPr>
              <w:pStyle w:val="Odstavekseznama"/>
              <w:numPr>
                <w:ilvl w:val="0"/>
                <w:numId w:val="8"/>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Podpora krožnemu gospodarstvu,</w:t>
            </w:r>
          </w:p>
          <w:p w14:paraId="28E83EF2" w14:textId="2E79762A" w:rsidR="004E6928" w:rsidRPr="00C247F3" w:rsidRDefault="004E6928" w:rsidP="0099550D">
            <w:pPr>
              <w:pStyle w:val="Odstavekseznama"/>
              <w:numPr>
                <w:ilvl w:val="0"/>
                <w:numId w:val="8"/>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 xml:space="preserve">Podpora </w:t>
            </w:r>
            <w:proofErr w:type="spellStart"/>
            <w:r w:rsidRPr="00C247F3">
              <w:rPr>
                <w:rFonts w:ascii="Calibri" w:eastAsia="Times New Roman" w:hAnsi="Calibri" w:cs="Calibri"/>
                <w:color w:val="000000"/>
                <w:sz w:val="18"/>
                <w:szCs w:val="20"/>
              </w:rPr>
              <w:t>biogospodarstvu</w:t>
            </w:r>
            <w:proofErr w:type="spellEnd"/>
            <w:r w:rsidRPr="00C247F3">
              <w:rPr>
                <w:rFonts w:ascii="Calibri" w:eastAsia="Times New Roman" w:hAnsi="Calibri" w:cs="Calibri"/>
                <w:color w:val="000000"/>
                <w:sz w:val="18"/>
                <w:szCs w:val="20"/>
              </w:rPr>
              <w:t>,</w:t>
            </w:r>
          </w:p>
          <w:p w14:paraId="70C384F4" w14:textId="04B6E308" w:rsidR="004E6928" w:rsidRPr="00C247F3" w:rsidRDefault="004E6928" w:rsidP="0099550D">
            <w:pPr>
              <w:pStyle w:val="Odstavekseznama"/>
              <w:numPr>
                <w:ilvl w:val="0"/>
                <w:numId w:val="8"/>
              </w:numPr>
              <w:rPr>
                <w:rFonts w:ascii="Calibri" w:eastAsia="Times New Roman" w:hAnsi="Calibri" w:cs="Calibri"/>
                <w:color w:val="000000"/>
                <w:sz w:val="18"/>
                <w:szCs w:val="20"/>
              </w:rPr>
            </w:pPr>
            <w:r w:rsidRPr="00C247F3">
              <w:rPr>
                <w:rFonts w:ascii="Calibri" w:eastAsia="Times New Roman" w:hAnsi="Calibri" w:cs="Calibri"/>
                <w:color w:val="000000"/>
                <w:sz w:val="18"/>
                <w:szCs w:val="20"/>
              </w:rPr>
              <w:t>Ozaveščanje in izobraževanje.</w:t>
            </w:r>
          </w:p>
        </w:tc>
        <w:tc>
          <w:tcPr>
            <w:tcW w:w="1997" w:type="dxa"/>
            <w:shd w:val="clear" w:color="auto" w:fill="FDE9D9" w:themeFill="accent6" w:themeFillTint="33"/>
            <w:vAlign w:val="center"/>
          </w:tcPr>
          <w:p w14:paraId="17D089F1" w14:textId="79EAC526" w:rsidR="004E6928" w:rsidRPr="00C247F3" w:rsidRDefault="004E6928" w:rsidP="000D68D7">
            <w:pPr>
              <w:rPr>
                <w:rFonts w:ascii="Calibri" w:eastAsia="Times New Roman" w:hAnsi="Calibri" w:cs="Calibri"/>
                <w:i/>
                <w:sz w:val="18"/>
                <w:szCs w:val="20"/>
              </w:rPr>
            </w:pPr>
            <w:proofErr w:type="spellStart"/>
            <w:r w:rsidRPr="00C247F3">
              <w:rPr>
                <w:rFonts w:ascii="Calibri" w:eastAsia="Times New Roman" w:hAnsi="Calibri" w:cs="Calibri"/>
                <w:i/>
                <w:color w:val="000000"/>
                <w:sz w:val="18"/>
                <w:szCs w:val="20"/>
              </w:rPr>
              <w:t>Okoljska</w:t>
            </w:r>
            <w:proofErr w:type="spellEnd"/>
            <w:r w:rsidRPr="00C247F3">
              <w:rPr>
                <w:rFonts w:ascii="Calibri" w:eastAsia="Times New Roman" w:hAnsi="Calibri" w:cs="Calibri"/>
                <w:i/>
                <w:color w:val="000000"/>
                <w:sz w:val="18"/>
                <w:szCs w:val="20"/>
              </w:rPr>
              <w:t xml:space="preserve"> ali podnebna uspešnost zaradi naložb na podeželju: število operacij, ki prispevajo k ciljem na področju </w:t>
            </w:r>
            <w:proofErr w:type="spellStart"/>
            <w:r w:rsidRPr="00C247F3">
              <w:rPr>
                <w:rFonts w:ascii="Calibri" w:eastAsia="Times New Roman" w:hAnsi="Calibri" w:cs="Calibri"/>
                <w:i/>
                <w:color w:val="000000"/>
                <w:sz w:val="18"/>
                <w:szCs w:val="20"/>
              </w:rPr>
              <w:t>okoljske</w:t>
            </w:r>
            <w:proofErr w:type="spellEnd"/>
            <w:r w:rsidRPr="00C247F3">
              <w:rPr>
                <w:rFonts w:ascii="Calibri" w:eastAsia="Times New Roman" w:hAnsi="Calibri" w:cs="Calibri"/>
                <w:i/>
                <w:color w:val="000000"/>
                <w:sz w:val="18"/>
                <w:szCs w:val="20"/>
              </w:rPr>
              <w:t xml:space="preserve"> </w:t>
            </w:r>
            <w:proofErr w:type="spellStart"/>
            <w:r w:rsidRPr="00C247F3">
              <w:rPr>
                <w:rFonts w:ascii="Calibri" w:eastAsia="Times New Roman" w:hAnsi="Calibri" w:cs="Calibri"/>
                <w:i/>
                <w:color w:val="000000"/>
                <w:sz w:val="18"/>
                <w:szCs w:val="20"/>
              </w:rPr>
              <w:t>trajnostnosti</w:t>
            </w:r>
            <w:proofErr w:type="spellEnd"/>
            <w:r w:rsidRPr="00C247F3">
              <w:rPr>
                <w:rFonts w:ascii="Calibri" w:eastAsia="Times New Roman" w:hAnsi="Calibri" w:cs="Calibri"/>
                <w:i/>
                <w:color w:val="000000"/>
                <w:sz w:val="18"/>
                <w:szCs w:val="20"/>
              </w:rPr>
              <w:t>, ter doseganje blaženja podnebnih sprememb in prilagajanja nanje na podeželju</w:t>
            </w:r>
          </w:p>
        </w:tc>
        <w:tc>
          <w:tcPr>
            <w:tcW w:w="1276" w:type="dxa"/>
            <w:shd w:val="clear" w:color="auto" w:fill="auto"/>
            <w:vAlign w:val="center"/>
          </w:tcPr>
          <w:p w14:paraId="6165F711" w14:textId="77777777" w:rsidR="004E6928" w:rsidRPr="00C247F3" w:rsidRDefault="004E6928" w:rsidP="00A60C48">
            <w:pPr>
              <w:rPr>
                <w:rFonts w:ascii="Calibri" w:eastAsia="Times New Roman" w:hAnsi="Calibri" w:cs="Calibri"/>
                <w:color w:val="000000"/>
                <w:sz w:val="18"/>
                <w:szCs w:val="20"/>
              </w:rPr>
            </w:pPr>
          </w:p>
          <w:p w14:paraId="424EBA48" w14:textId="77777777" w:rsidR="004E6928" w:rsidRPr="00C247F3" w:rsidRDefault="004E6928" w:rsidP="00A60C48">
            <w:pPr>
              <w:jc w:val="center"/>
              <w:rPr>
                <w:rFonts w:ascii="Calibri" w:eastAsia="Times New Roman" w:hAnsi="Calibri" w:cs="Calibri"/>
                <w:color w:val="000000"/>
                <w:sz w:val="18"/>
                <w:szCs w:val="20"/>
              </w:rPr>
            </w:pPr>
          </w:p>
          <w:p w14:paraId="113F6DD0" w14:textId="27069354" w:rsidR="004E6928" w:rsidRPr="00C247F3" w:rsidRDefault="004E6928" w:rsidP="00A60C48">
            <w:pPr>
              <w:jc w:val="center"/>
              <w:rPr>
                <w:rFonts w:ascii="Calibri" w:eastAsia="Times New Roman" w:hAnsi="Calibri" w:cs="Calibri"/>
                <w:b/>
                <w:color w:val="000000"/>
                <w:sz w:val="18"/>
                <w:szCs w:val="20"/>
              </w:rPr>
            </w:pPr>
            <w:r w:rsidRPr="00C247F3">
              <w:rPr>
                <w:rFonts w:ascii="Calibri" w:eastAsia="Times New Roman" w:hAnsi="Calibri" w:cs="Calibri"/>
                <w:b/>
                <w:color w:val="000000"/>
                <w:sz w:val="18"/>
                <w:szCs w:val="20"/>
              </w:rPr>
              <w:t>2</w:t>
            </w:r>
          </w:p>
        </w:tc>
      </w:tr>
      <w:bookmarkEnd w:id="8"/>
    </w:tbl>
    <w:p w14:paraId="538C1194" w14:textId="77777777" w:rsidR="004C014B" w:rsidRPr="00C247F3" w:rsidRDefault="004C014B" w:rsidP="00C81AB5">
      <w:pPr>
        <w:spacing w:after="0" w:line="240" w:lineRule="auto"/>
        <w:jc w:val="both"/>
      </w:pPr>
    </w:p>
    <w:p w14:paraId="178265D3" w14:textId="4E7CFD76" w:rsidR="0012490F" w:rsidRDefault="00F323BE" w:rsidP="00FF4236">
      <w:pPr>
        <w:spacing w:after="0" w:line="240" w:lineRule="auto"/>
        <w:jc w:val="both"/>
      </w:pPr>
      <w:r w:rsidRPr="00C247F3">
        <w:t>Posamezni projekt, ki se prijavlja na javni poziv, se mora nanaša</w:t>
      </w:r>
      <w:r w:rsidR="008504E5" w:rsidRPr="00C247F3">
        <w:t xml:space="preserve">ti le na en cilj ter en ukrep. </w:t>
      </w:r>
      <w:r w:rsidRPr="00C247F3">
        <w:t xml:space="preserve">Lahko pa s svojimi aktivnostmi in rezultati posredno podpira tudi druge cilje in ukrepe.  </w:t>
      </w:r>
    </w:p>
    <w:p w14:paraId="43FD573E" w14:textId="7065FE0A" w:rsidR="00DC2B15" w:rsidRPr="00C247F3" w:rsidRDefault="00DC2B15" w:rsidP="00FF4236">
      <w:pPr>
        <w:spacing w:after="0" w:line="240" w:lineRule="auto"/>
        <w:jc w:val="both"/>
      </w:pPr>
      <w:r w:rsidRPr="00761074">
        <w:rPr>
          <w:noProof/>
        </w:rPr>
        <mc:AlternateContent>
          <mc:Choice Requires="wps">
            <w:drawing>
              <wp:anchor distT="45720" distB="45720" distL="114300" distR="114300" simplePos="0" relativeHeight="251687936" behindDoc="0" locked="0" layoutInCell="1" allowOverlap="1" wp14:anchorId="13CFAFE2" wp14:editId="219B3A75">
                <wp:simplePos x="0" y="0"/>
                <wp:positionH relativeFrom="margin">
                  <wp:posOffset>0</wp:posOffset>
                </wp:positionH>
                <wp:positionV relativeFrom="paragraph">
                  <wp:posOffset>216535</wp:posOffset>
                </wp:positionV>
                <wp:extent cx="6178550" cy="923925"/>
                <wp:effectExtent l="0" t="0" r="0" b="952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923925"/>
                        </a:xfrm>
                        <a:prstGeom prst="rect">
                          <a:avLst/>
                        </a:prstGeom>
                        <a:solidFill>
                          <a:srgbClr val="FDFEDA"/>
                        </a:solidFill>
                        <a:ln w="9525">
                          <a:noFill/>
                          <a:miter lim="800000"/>
                          <a:headEnd/>
                          <a:tailEnd/>
                        </a:ln>
                      </wps:spPr>
                      <wps:txbx>
                        <w:txbxContent>
                          <w:p w14:paraId="4857BBA1" w14:textId="77777777" w:rsidR="009B6B94" w:rsidRPr="00EB7991" w:rsidRDefault="009B6B94" w:rsidP="00DC2B15">
                            <w:pPr>
                              <w:rPr>
                                <w:b/>
                                <w:i/>
                              </w:rPr>
                            </w:pPr>
                            <w:r w:rsidRPr="00EB7991">
                              <w:rPr>
                                <w:b/>
                                <w:i/>
                              </w:rPr>
                              <w:t>POMEMBNO!</w:t>
                            </w:r>
                          </w:p>
                          <w:p w14:paraId="68C5DF96" w14:textId="33ABEF80" w:rsidR="009B6B94" w:rsidRDefault="009B6B94" w:rsidP="00DC2B15">
                            <w:pPr>
                              <w:spacing w:after="0" w:line="240" w:lineRule="auto"/>
                              <w:jc w:val="both"/>
                            </w:pPr>
                            <w:r>
                              <w:t xml:space="preserve">Podrobnejše informacije in usmeritve glede ciljev, ukrepov in kazalnikov so </w:t>
                            </w:r>
                            <w:r w:rsidRPr="00F600B0">
                              <w:rPr>
                                <w:b/>
                              </w:rPr>
                              <w:t>opredeljene v SLR</w:t>
                            </w:r>
                            <w:r>
                              <w:t xml:space="preserve">, ki je </w:t>
                            </w:r>
                            <w:r w:rsidRPr="00D66470">
                              <w:t>dosegljiva na spletni povezavi:</w:t>
                            </w:r>
                            <w:r>
                              <w:t xml:space="preserve"> </w:t>
                            </w:r>
                            <w:hyperlink r:id="rId10" w:history="1">
                              <w:r w:rsidRPr="00A669FF">
                                <w:rPr>
                                  <w:rStyle w:val="Hiperpovezava"/>
                                </w:rPr>
                                <w:t>www.las-ok.si</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FAFE2" id="_x0000_t202" coordsize="21600,21600" o:spt="202" path="m,l,21600r21600,l21600,xe">
                <v:stroke joinstyle="miter"/>
                <v:path gradientshapeok="t" o:connecttype="rect"/>
              </v:shapetype>
              <v:shape id="Polje z besedilom 2" o:spid="_x0000_s1026" type="#_x0000_t202" style="position:absolute;left:0;text-align:left;margin-left:0;margin-top:17.05pt;width:486.5pt;height:72.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" fillcolor="#fdfeda" stroked="f">
                <v:textbox>
                  <w:txbxContent>
                    <w:p w14:paraId="4857BBA1" w14:textId="77777777" w:rsidR="009B6B94" w:rsidRPr="00EB7991" w:rsidRDefault="009B6B94" w:rsidP="00DC2B15">
                      <w:pPr>
                        <w:rPr>
                          <w:b/>
                          <w:i/>
                        </w:rPr>
                      </w:pPr>
                      <w:r w:rsidRPr="00EB7991">
                        <w:rPr>
                          <w:b/>
                          <w:i/>
                        </w:rPr>
                        <w:t>POMEMBNO!</w:t>
                      </w:r>
                    </w:p>
                    <w:p w14:paraId="68C5DF96" w14:textId="33ABEF80" w:rsidR="009B6B94" w:rsidRDefault="009B6B94" w:rsidP="00DC2B15">
                      <w:pPr>
                        <w:spacing w:after="0" w:line="240" w:lineRule="auto"/>
                        <w:jc w:val="both"/>
                      </w:pPr>
                      <w:r>
                        <w:t xml:space="preserve">Podrobnejše informacije in usmeritve glede ciljev, ukrepov in kazalnikov so </w:t>
                      </w:r>
                      <w:r w:rsidRPr="00F600B0">
                        <w:rPr>
                          <w:b/>
                        </w:rPr>
                        <w:t>opredeljene v SLR</w:t>
                      </w:r>
                      <w:r>
                        <w:t xml:space="preserve">, ki je </w:t>
                      </w:r>
                      <w:r w:rsidRPr="00D66470">
                        <w:t>dosegljiva na spletni povezavi:</w:t>
                      </w:r>
                      <w:r>
                        <w:t xml:space="preserve"> </w:t>
                      </w:r>
                      <w:hyperlink r:id="rId11" w:history="1">
                        <w:r w:rsidRPr="00A669FF">
                          <w:rPr>
                            <w:rStyle w:val="Hiperpovezava"/>
                          </w:rPr>
                          <w:t>www.las-ok.si</w:t>
                        </w:r>
                      </w:hyperlink>
                      <w:r>
                        <w:t xml:space="preserve">. </w:t>
                      </w:r>
                    </w:p>
                  </w:txbxContent>
                </v:textbox>
                <w10:wrap type="square" anchorx="margin"/>
              </v:shape>
            </w:pict>
          </mc:Fallback>
        </mc:AlternateContent>
      </w:r>
    </w:p>
    <w:p w14:paraId="1CE2C282" w14:textId="203A0620" w:rsidR="00204ED0" w:rsidRPr="00C247F3" w:rsidRDefault="00354219" w:rsidP="00100391">
      <w:pPr>
        <w:pStyle w:val="Naslov1"/>
      </w:pPr>
      <w:bookmarkStart w:id="9" w:name="_Toc471383743"/>
      <w:bookmarkStart w:id="10" w:name="_Toc175732991"/>
      <w:r w:rsidRPr="00C247F3">
        <w:t>USKLAJENOST PROJEKTOV Z NACIONALNIM PROGRAM</w:t>
      </w:r>
      <w:bookmarkStart w:id="11" w:name="_Toc471383744"/>
      <w:bookmarkEnd w:id="9"/>
      <w:r w:rsidR="00F77068" w:rsidRPr="00C247F3">
        <w:t>OM</w:t>
      </w:r>
      <w:bookmarkEnd w:id="11"/>
      <w:bookmarkEnd w:id="10"/>
    </w:p>
    <w:p w14:paraId="4824E3D0" w14:textId="77777777" w:rsidR="0012490F" w:rsidRPr="00C247F3" w:rsidRDefault="0012490F" w:rsidP="00FF4236">
      <w:pPr>
        <w:spacing w:after="0" w:line="240" w:lineRule="auto"/>
      </w:pPr>
    </w:p>
    <w:p w14:paraId="532CC952" w14:textId="745D63E5" w:rsidR="0012490F" w:rsidRPr="00C247F3" w:rsidRDefault="00F538FA" w:rsidP="00FF4236">
      <w:pPr>
        <w:spacing w:after="0" w:line="240" w:lineRule="auto"/>
        <w:jc w:val="both"/>
        <w:rPr>
          <w:rFonts w:ascii="Calibri" w:hAnsi="Calibri" w:cs="Arial"/>
        </w:rPr>
      </w:pPr>
      <w:r w:rsidRPr="0038765A">
        <w:t>Podpora za izvajanje projektov izbranih v okviru SLR iz sklada EKRSP je usmerjena k izvajanju ciljev SN SKP 2023-2027 v Sloveniji</w:t>
      </w:r>
      <w:r w:rsidR="0012490F" w:rsidRPr="0038765A">
        <w:t xml:space="preserve">, natančneje </w:t>
      </w:r>
      <w:r w:rsidR="004012F3" w:rsidRPr="0038765A">
        <w:t>SC8</w:t>
      </w:r>
      <w:r w:rsidR="000B2317" w:rsidRPr="00C247F3">
        <w:rPr>
          <w:i/>
        </w:rPr>
        <w:t xml:space="preserve"> </w:t>
      </w:r>
      <w:r w:rsidR="0012490F" w:rsidRPr="00C247F3">
        <w:rPr>
          <w:i/>
        </w:rPr>
        <w:t>»</w:t>
      </w:r>
      <w:r w:rsidR="000B2317" w:rsidRPr="00C247F3">
        <w:rPr>
          <w:i/>
        </w:rPr>
        <w:t>S</w:t>
      </w:r>
      <w:r w:rsidR="007E3A2F" w:rsidRPr="00C247F3">
        <w:rPr>
          <w:i/>
        </w:rPr>
        <w:t xml:space="preserve">podbujanje zaposlovanja, rasti, enakosti spolov, vključno z udeležbo žensk v kmetijstvu, socialne vključenosti in lokalnega razvoja na podeželju, vključno s krožnim </w:t>
      </w:r>
      <w:proofErr w:type="spellStart"/>
      <w:r w:rsidR="007E3A2F" w:rsidRPr="00C247F3">
        <w:rPr>
          <w:i/>
        </w:rPr>
        <w:t>biogospodarstvom</w:t>
      </w:r>
      <w:proofErr w:type="spellEnd"/>
      <w:r w:rsidR="007E3A2F" w:rsidRPr="00C247F3">
        <w:rPr>
          <w:i/>
        </w:rPr>
        <w:t xml:space="preserve"> in trajnostnim gozdarstvom</w:t>
      </w:r>
      <w:r w:rsidR="0012490F" w:rsidRPr="00C247F3">
        <w:rPr>
          <w:i/>
        </w:rPr>
        <w:t>«</w:t>
      </w:r>
      <w:r w:rsidR="00EA0CDC" w:rsidRPr="00C247F3">
        <w:rPr>
          <w:i/>
        </w:rPr>
        <w:t>.</w:t>
      </w:r>
      <w:r>
        <w:rPr>
          <w:i/>
        </w:rPr>
        <w:t xml:space="preserve"> </w:t>
      </w:r>
    </w:p>
    <w:p w14:paraId="536A79B8" w14:textId="77777777" w:rsidR="00C73E5F" w:rsidRPr="00C247F3" w:rsidRDefault="00C73E5F" w:rsidP="00FF4236">
      <w:pPr>
        <w:pStyle w:val="Odstavekseznama"/>
        <w:spacing w:after="0" w:line="240" w:lineRule="auto"/>
        <w:jc w:val="both"/>
        <w:rPr>
          <w:rFonts w:ascii="Calibri" w:hAnsi="Calibri" w:cs="Arial"/>
        </w:rPr>
      </w:pPr>
    </w:p>
    <w:p w14:paraId="4A2BEAE8" w14:textId="32267E58" w:rsidR="00302F2C" w:rsidRPr="00302F2C" w:rsidRDefault="00C73E5F" w:rsidP="00FF4236">
      <w:pPr>
        <w:spacing w:after="0" w:line="240" w:lineRule="auto"/>
      </w:pPr>
      <w:r w:rsidRPr="00C247F3">
        <w:t>SN SKP</w:t>
      </w:r>
      <w:r w:rsidR="001934F8" w:rsidRPr="00C247F3">
        <w:t xml:space="preserve">  2023–2027 za Slovenijo je dosegljiv na spletni povezavi: </w:t>
      </w:r>
      <w:bookmarkStart w:id="12" w:name="_Toc471383745"/>
      <w:r w:rsidR="00AF32DE">
        <w:fldChar w:fldCharType="begin"/>
      </w:r>
      <w:r w:rsidR="004A2379">
        <w:instrText>HYPERLINK "https://skp.si/skupna-kmetijska-politika-2023-2027"</w:instrText>
      </w:r>
      <w:r w:rsidR="00AF32DE">
        <w:fldChar w:fldCharType="separate"/>
      </w:r>
      <w:r w:rsidR="00AF32DE" w:rsidRPr="00AF32DE">
        <w:rPr>
          <w:rStyle w:val="Hiperpovezava"/>
        </w:rPr>
        <w:t>SN SKP  2023–2027-3. sprememba</w:t>
      </w:r>
      <w:r w:rsidR="00AF32DE">
        <w:fldChar w:fldCharType="end"/>
      </w:r>
    </w:p>
    <w:p w14:paraId="5E283BD1" w14:textId="20755142" w:rsidR="00A12753" w:rsidRDefault="00A12753" w:rsidP="00100391">
      <w:pPr>
        <w:pStyle w:val="Naslov1"/>
      </w:pPr>
      <w:bookmarkStart w:id="13" w:name="_Toc175732992"/>
      <w:bookmarkEnd w:id="12"/>
      <w:r w:rsidRPr="00C247F3">
        <w:t>SPLOŠNI POGOJI UPRAVIČENOSTI</w:t>
      </w:r>
      <w:bookmarkEnd w:id="13"/>
    </w:p>
    <w:p w14:paraId="52C8B464" w14:textId="77777777" w:rsidR="002A5B91" w:rsidRPr="002A5B91" w:rsidRDefault="002A5B91" w:rsidP="00FF4236">
      <w:pPr>
        <w:spacing w:after="0" w:line="240" w:lineRule="auto"/>
      </w:pPr>
    </w:p>
    <w:p w14:paraId="1C9EE8FF" w14:textId="47897D8C" w:rsidR="00686D6A" w:rsidRPr="00C31960" w:rsidRDefault="00686D6A" w:rsidP="00686D6A">
      <w:pPr>
        <w:spacing w:after="0" w:line="240" w:lineRule="auto"/>
        <w:jc w:val="both"/>
      </w:pPr>
      <w:r w:rsidRPr="00C31960">
        <w:t>Za izvedbo javnega poziva se uporablja Uredba o izvajanju lokalnega razvoja, ki ga vodi skupnost, v obdobju do leta 2027 (</w:t>
      </w:r>
      <w:r w:rsidR="003830A9" w:rsidRPr="003830A9">
        <w:t>Uradni list RS, št. 132/23 in 57/24</w:t>
      </w:r>
      <w:r w:rsidRPr="003830A9">
        <w:t>)</w:t>
      </w:r>
      <w:r w:rsidRPr="00C31960">
        <w:t xml:space="preserve"> (v nadaljevanju Uredba LEADER/CLLD) in </w:t>
      </w:r>
      <w:r>
        <w:t>SLR</w:t>
      </w:r>
      <w:r w:rsidRPr="00C31960">
        <w:t xml:space="preserve">. Nepovratna sredstva se dodeljujejo skladno s pravili, postopki in merili, določenimi v </w:t>
      </w:r>
      <w:hyperlink r:id="rId12" w:history="1">
        <w:r w:rsidRPr="00A9751D">
          <w:rPr>
            <w:rStyle w:val="Hiperpovezava"/>
          </w:rPr>
          <w:t>Pravilniku o izbiri, poročanju, financiranju, spremljanju in nadzoru projektov v programskem obdobju 2021-2027</w:t>
        </w:r>
      </w:hyperlink>
      <w:r w:rsidRPr="00C31960">
        <w:t xml:space="preserve"> (v nadaljevanju Pravilnik)</w:t>
      </w:r>
      <w:r w:rsidR="00A9751D">
        <w:t>, ki ga je sprejel LAS</w:t>
      </w:r>
      <w:r w:rsidRPr="00C31960">
        <w:t xml:space="preserve">. </w:t>
      </w:r>
    </w:p>
    <w:p w14:paraId="4FFE6045" w14:textId="0D84960A" w:rsidR="00E22D42" w:rsidRPr="00C247F3" w:rsidRDefault="00A12753" w:rsidP="00100391">
      <w:pPr>
        <w:pStyle w:val="Naslov1"/>
        <w:numPr>
          <w:ilvl w:val="0"/>
          <w:numId w:val="0"/>
        </w:numPr>
        <w:ind w:left="720"/>
      </w:pPr>
      <w:bookmarkStart w:id="14" w:name="_Toc175732993"/>
      <w:r w:rsidRPr="00C247F3">
        <w:t xml:space="preserve">5.1 </w:t>
      </w:r>
      <w:r w:rsidR="00E22D42" w:rsidRPr="00C247F3">
        <w:t xml:space="preserve">UPRAVIČENI </w:t>
      </w:r>
      <w:r w:rsidR="00113622">
        <w:t>VLAGATELJI</w:t>
      </w:r>
      <w:r w:rsidR="00113622" w:rsidRPr="00C247F3">
        <w:t xml:space="preserve"> </w:t>
      </w:r>
      <w:r w:rsidR="00A764D9" w:rsidRPr="00C247F3">
        <w:t>IN PARTNERJI</w:t>
      </w:r>
      <w:bookmarkEnd w:id="14"/>
    </w:p>
    <w:p w14:paraId="42C18D51" w14:textId="77777777" w:rsidR="00C866D6" w:rsidRPr="00C247F3" w:rsidRDefault="00C866D6" w:rsidP="00FF4236">
      <w:pPr>
        <w:spacing w:after="0" w:line="240" w:lineRule="auto"/>
      </w:pPr>
    </w:p>
    <w:p w14:paraId="3743C88F" w14:textId="0256E09D" w:rsidR="00EB561F" w:rsidRPr="00C247F3" w:rsidRDefault="00FE1F1E" w:rsidP="00FF4236">
      <w:pPr>
        <w:spacing w:after="0" w:line="240" w:lineRule="auto"/>
        <w:jc w:val="both"/>
      </w:pPr>
      <w:r w:rsidRPr="00C247F3">
        <w:t>Upravičenci do podpore za izvajanje projektov v okviru SLR so lahk</w:t>
      </w:r>
      <w:r w:rsidR="00BC5CF2" w:rsidRPr="00C247F3">
        <w:t>o LAS, fizične ali pravne osebe</w:t>
      </w:r>
      <w:r w:rsidR="00C35784" w:rsidRPr="00C247F3">
        <w:t>,</w:t>
      </w:r>
      <w:r w:rsidR="005A5690" w:rsidRPr="00C247F3">
        <w:t xml:space="preserve"> v kolikor: </w:t>
      </w:r>
    </w:p>
    <w:p w14:paraId="0DAEDB41" w14:textId="77777777" w:rsidR="005A5690" w:rsidRPr="00C247F3" w:rsidRDefault="005A5690" w:rsidP="0099550D">
      <w:pPr>
        <w:numPr>
          <w:ilvl w:val="0"/>
          <w:numId w:val="33"/>
        </w:numPr>
        <w:spacing w:after="0" w:line="240" w:lineRule="auto"/>
        <w:jc w:val="both"/>
        <w:rPr>
          <w:rFonts w:eastAsia="Calibri" w:cs="Times New Roman"/>
        </w:rPr>
      </w:pPr>
      <w:r w:rsidRPr="00C247F3">
        <w:rPr>
          <w:rFonts w:eastAsia="Calibri" w:cs="Times New Roman"/>
        </w:rPr>
        <w:t>imajo stalno bivališče na območju LAS (če gre za fizične osebe) ali</w:t>
      </w:r>
    </w:p>
    <w:p w14:paraId="081DF60D" w14:textId="77777777" w:rsidR="005A5690" w:rsidRPr="00C247F3" w:rsidRDefault="005A5690" w:rsidP="0099550D">
      <w:pPr>
        <w:numPr>
          <w:ilvl w:val="0"/>
          <w:numId w:val="33"/>
        </w:numPr>
        <w:spacing w:after="0" w:line="240" w:lineRule="auto"/>
        <w:contextualSpacing/>
        <w:jc w:val="both"/>
        <w:rPr>
          <w:rFonts w:eastAsia="Calibri" w:cs="Arial"/>
        </w:rPr>
      </w:pPr>
      <w:r w:rsidRPr="00C247F3">
        <w:rPr>
          <w:rFonts w:eastAsia="Calibri" w:cs="Arial"/>
        </w:rPr>
        <w:t>imajo sedež dejavnosti ali registrirano izpostavo, podružnico, organizacijsko enoto oz. poslovno enoto na območju LAS (če gre za pravne osebe) ali</w:t>
      </w:r>
    </w:p>
    <w:p w14:paraId="0075155C" w14:textId="19050BEB" w:rsidR="005A5690" w:rsidRPr="00C247F3" w:rsidRDefault="005A5690" w:rsidP="0099550D">
      <w:pPr>
        <w:numPr>
          <w:ilvl w:val="0"/>
          <w:numId w:val="33"/>
        </w:numPr>
        <w:spacing w:after="0" w:line="240" w:lineRule="auto"/>
        <w:contextualSpacing/>
        <w:jc w:val="both"/>
        <w:rPr>
          <w:rFonts w:eastAsia="Calibri" w:cs="Arial"/>
        </w:rPr>
      </w:pPr>
      <w:r w:rsidRPr="00C247F3">
        <w:rPr>
          <w:rFonts w:eastAsia="Calibri" w:cs="Arial"/>
        </w:rPr>
        <w:t xml:space="preserve">delujejo na območju LAS (če gre za pravno osebo javnega prava ali za pravno osebo zasebnega prava v javnem interesu). Do sofinanciranja </w:t>
      </w:r>
      <w:r w:rsidR="0012490F" w:rsidRPr="00C247F3">
        <w:rPr>
          <w:rFonts w:eastAsia="Calibri" w:cs="Arial"/>
        </w:rPr>
        <w:t>projektov</w:t>
      </w:r>
      <w:r w:rsidRPr="00C247F3">
        <w:rPr>
          <w:rFonts w:eastAsia="Calibri" w:cs="Arial"/>
        </w:rPr>
        <w:t xml:space="preserve"> s sredstvi EKSRP so slednji upravičeni samo pod pogojem, če se bodo njihove aktivnosti izvajale izključno na območju LAS Obsotelje in Kozjansko</w:t>
      </w:r>
      <w:r w:rsidR="00C04D9B">
        <w:rPr>
          <w:rFonts w:eastAsia="Calibri" w:cs="Arial"/>
        </w:rPr>
        <w:t xml:space="preserve">, </w:t>
      </w:r>
      <w:r w:rsidR="00C04D9B" w:rsidRPr="00C247F3">
        <w:rPr>
          <w:b/>
        </w:rPr>
        <w:t>razen aktivnosti promocije</w:t>
      </w:r>
      <w:r w:rsidR="00C04D9B" w:rsidRPr="00C247F3">
        <w:t>, ki so upravičene na celotne</w:t>
      </w:r>
      <w:r w:rsidR="00C04D9B">
        <w:t>m območju Republike Slovenije</w:t>
      </w:r>
      <w:r w:rsidR="0038765A">
        <w:t>.</w:t>
      </w:r>
    </w:p>
    <w:p w14:paraId="26C12C96" w14:textId="77777777" w:rsidR="005A5690" w:rsidRPr="00C247F3" w:rsidRDefault="005A5690" w:rsidP="00FF4236">
      <w:pPr>
        <w:autoSpaceDE w:val="0"/>
        <w:autoSpaceDN w:val="0"/>
        <w:adjustRightInd w:val="0"/>
        <w:spacing w:after="0" w:line="240" w:lineRule="auto"/>
        <w:jc w:val="both"/>
        <w:rPr>
          <w:rFonts w:eastAsia="Times New Roman" w:cs="Arial"/>
        </w:rPr>
      </w:pPr>
    </w:p>
    <w:p w14:paraId="05238863" w14:textId="53BEE102" w:rsidR="00CC550A" w:rsidRDefault="005A5690" w:rsidP="00342756">
      <w:pPr>
        <w:autoSpaceDE w:val="0"/>
        <w:autoSpaceDN w:val="0"/>
        <w:adjustRightInd w:val="0"/>
        <w:spacing w:after="0" w:line="240" w:lineRule="auto"/>
        <w:jc w:val="both"/>
        <w:rPr>
          <w:rFonts w:eastAsia="Times New Roman" w:cs="Arial"/>
        </w:rPr>
      </w:pPr>
      <w:r w:rsidRPr="00C247F3">
        <w:rPr>
          <w:rFonts w:eastAsia="Times New Roman" w:cs="Arial"/>
        </w:rPr>
        <w:t xml:space="preserve">Upravičena območja </w:t>
      </w:r>
      <w:r w:rsidR="00A12753" w:rsidRPr="00C247F3">
        <w:rPr>
          <w:rFonts w:eastAsia="Times New Roman" w:cs="Arial"/>
        </w:rPr>
        <w:t xml:space="preserve">LAS </w:t>
      </w:r>
      <w:r w:rsidRPr="00C247F3">
        <w:rPr>
          <w:rFonts w:eastAsia="Times New Roman" w:cs="Arial"/>
        </w:rPr>
        <w:t>so: vsa naselja v občinah Kozje, Podčetrtek, Rogaška Slatina, Rogatec in Šmarje pri Jelšah.</w:t>
      </w:r>
    </w:p>
    <w:p w14:paraId="5CCAE896" w14:textId="77777777" w:rsidR="00195D30" w:rsidRPr="00342756" w:rsidRDefault="00195D30" w:rsidP="00342756">
      <w:pPr>
        <w:autoSpaceDE w:val="0"/>
        <w:autoSpaceDN w:val="0"/>
        <w:adjustRightInd w:val="0"/>
        <w:spacing w:after="0" w:line="240" w:lineRule="auto"/>
        <w:jc w:val="both"/>
        <w:rPr>
          <w:rFonts w:eastAsia="Times New Roman" w:cs="Arial"/>
        </w:rPr>
      </w:pPr>
    </w:p>
    <w:p w14:paraId="10FF48C1" w14:textId="2C96DC0C" w:rsidR="004519DA" w:rsidRPr="00C247F3" w:rsidRDefault="00D445C5" w:rsidP="00FF4236">
      <w:pPr>
        <w:pStyle w:val="Naslov2"/>
        <w:ind w:firstLine="0"/>
      </w:pPr>
      <w:bookmarkStart w:id="15" w:name="_Toc175732994"/>
      <w:r w:rsidRPr="00C247F3">
        <w:lastRenderedPageBreak/>
        <w:t>5</w:t>
      </w:r>
      <w:r w:rsidR="00A12753" w:rsidRPr="00C247F3">
        <w:t xml:space="preserve">.2 </w:t>
      </w:r>
      <w:r w:rsidR="004519DA" w:rsidRPr="00C247F3">
        <w:t>OBMOČJE IZVAJANJA PROJEKTOV</w:t>
      </w:r>
      <w:bookmarkEnd w:id="15"/>
    </w:p>
    <w:p w14:paraId="32847A39" w14:textId="77777777" w:rsidR="004519DA" w:rsidRPr="00C247F3" w:rsidRDefault="004519DA" w:rsidP="00FF4236">
      <w:pPr>
        <w:spacing w:after="0" w:line="240" w:lineRule="auto"/>
      </w:pPr>
    </w:p>
    <w:p w14:paraId="3C4CF70D" w14:textId="77777777" w:rsidR="004519DA" w:rsidRPr="00C247F3" w:rsidRDefault="004519DA" w:rsidP="00FF4236">
      <w:pPr>
        <w:spacing w:after="0" w:line="240" w:lineRule="auto"/>
        <w:jc w:val="both"/>
      </w:pPr>
      <w:r w:rsidRPr="00C247F3">
        <w:t xml:space="preserve">Projekt se lahko izvaja na območju LAS, </w:t>
      </w:r>
      <w:r w:rsidRPr="00C247F3">
        <w:rPr>
          <w:b/>
        </w:rPr>
        <w:t>razen aktivnosti promocije</w:t>
      </w:r>
      <w:r w:rsidRPr="00C247F3">
        <w:t xml:space="preserve">, ki so upravičene na celotnem območju Republike Slovenije. </w:t>
      </w:r>
      <w:r w:rsidRPr="00C247F3">
        <w:br/>
      </w:r>
    </w:p>
    <w:p w14:paraId="6FAE7DE5" w14:textId="77777777" w:rsidR="004519DA" w:rsidRPr="00C247F3" w:rsidRDefault="004519DA" w:rsidP="00FF4236">
      <w:pPr>
        <w:spacing w:after="0" w:line="240" w:lineRule="auto"/>
        <w:jc w:val="both"/>
      </w:pPr>
      <w:r w:rsidRPr="00C247F3">
        <w:t xml:space="preserve">Območje LAS Obsotelje in Kozjansko zajema območje občin: </w:t>
      </w:r>
    </w:p>
    <w:p w14:paraId="1420A1AC" w14:textId="77777777" w:rsidR="004519DA" w:rsidRPr="00C247F3" w:rsidRDefault="004519DA" w:rsidP="0099550D">
      <w:pPr>
        <w:pStyle w:val="Odstavekseznama"/>
        <w:numPr>
          <w:ilvl w:val="0"/>
          <w:numId w:val="9"/>
        </w:numPr>
        <w:spacing w:after="0" w:line="240" w:lineRule="auto"/>
      </w:pPr>
      <w:r w:rsidRPr="00C247F3">
        <w:t xml:space="preserve">Kozje – vsa naselja, </w:t>
      </w:r>
    </w:p>
    <w:p w14:paraId="42E6F11E" w14:textId="77777777" w:rsidR="004519DA" w:rsidRPr="00C247F3" w:rsidRDefault="004519DA" w:rsidP="0099550D">
      <w:pPr>
        <w:pStyle w:val="Odstavekseznama"/>
        <w:numPr>
          <w:ilvl w:val="0"/>
          <w:numId w:val="9"/>
        </w:numPr>
        <w:spacing w:after="0" w:line="240" w:lineRule="auto"/>
      </w:pPr>
      <w:r w:rsidRPr="00C247F3">
        <w:t xml:space="preserve">Podčetrtek – vsa naselja, </w:t>
      </w:r>
    </w:p>
    <w:p w14:paraId="30BCD721" w14:textId="77777777" w:rsidR="004519DA" w:rsidRPr="00C247F3" w:rsidRDefault="004519DA" w:rsidP="0099550D">
      <w:pPr>
        <w:pStyle w:val="Odstavekseznama"/>
        <w:numPr>
          <w:ilvl w:val="0"/>
          <w:numId w:val="9"/>
        </w:numPr>
        <w:spacing w:after="0" w:line="240" w:lineRule="auto"/>
      </w:pPr>
      <w:r w:rsidRPr="00C247F3">
        <w:t xml:space="preserve">Rogaška Slatina – vsa naselja, </w:t>
      </w:r>
    </w:p>
    <w:p w14:paraId="5795CE8D" w14:textId="77777777" w:rsidR="004519DA" w:rsidRPr="00C247F3" w:rsidRDefault="004519DA" w:rsidP="0099550D">
      <w:pPr>
        <w:pStyle w:val="Odstavekseznama"/>
        <w:numPr>
          <w:ilvl w:val="0"/>
          <w:numId w:val="9"/>
        </w:numPr>
        <w:spacing w:after="0" w:line="240" w:lineRule="auto"/>
      </w:pPr>
      <w:r w:rsidRPr="00C247F3">
        <w:t>Rogatec – vsa naselja,</w:t>
      </w:r>
    </w:p>
    <w:p w14:paraId="1025AB41" w14:textId="1511519A" w:rsidR="004519DA" w:rsidRPr="00C247F3" w:rsidRDefault="004519DA" w:rsidP="0099550D">
      <w:pPr>
        <w:pStyle w:val="Odstavekseznama"/>
        <w:numPr>
          <w:ilvl w:val="0"/>
          <w:numId w:val="9"/>
        </w:numPr>
        <w:spacing w:after="0" w:line="240" w:lineRule="auto"/>
      </w:pPr>
      <w:r w:rsidRPr="00C247F3">
        <w:t>Šmarje pri Jelšah – vsa naselja.</w:t>
      </w:r>
    </w:p>
    <w:p w14:paraId="313924C8" w14:textId="77777777" w:rsidR="00B62787" w:rsidRPr="00C247F3" w:rsidRDefault="00B17A33" w:rsidP="00100391">
      <w:pPr>
        <w:pStyle w:val="Naslov1"/>
        <w:numPr>
          <w:ilvl w:val="0"/>
          <w:numId w:val="0"/>
        </w:numPr>
        <w:ind w:left="720"/>
      </w:pPr>
      <w:bookmarkStart w:id="16" w:name="_Toc175732995"/>
      <w:r>
        <w:t xml:space="preserve">5.3 </w:t>
      </w:r>
      <w:r w:rsidR="00B62787" w:rsidRPr="00C247F3">
        <w:t>OBDOBJE KORIŠČENJA SREDSTEV, ČASOVNA UPRAVIČENOST STROŠKOV</w:t>
      </w:r>
      <w:bookmarkEnd w:id="16"/>
    </w:p>
    <w:p w14:paraId="7844E4EB" w14:textId="77777777" w:rsidR="00B62787" w:rsidRPr="00C247F3" w:rsidRDefault="00B62787" w:rsidP="00FF4236">
      <w:pPr>
        <w:spacing w:after="0" w:line="240" w:lineRule="auto"/>
      </w:pPr>
    </w:p>
    <w:p w14:paraId="0A1399F7" w14:textId="4B7375C9" w:rsidR="00B62787" w:rsidRPr="00C247F3" w:rsidRDefault="00B62787" w:rsidP="00D80098">
      <w:pPr>
        <w:spacing w:line="240" w:lineRule="auto"/>
        <w:jc w:val="both"/>
      </w:pPr>
      <w:r w:rsidRPr="00C247F3">
        <w:rPr>
          <w:noProof/>
        </w:rPr>
        <mc:AlternateContent>
          <mc:Choice Requires="wps">
            <w:drawing>
              <wp:anchor distT="45720" distB="45720" distL="114300" distR="114300" simplePos="0" relativeHeight="251681792" behindDoc="0" locked="0" layoutInCell="1" allowOverlap="1" wp14:anchorId="47BCCEC6" wp14:editId="31555A59">
                <wp:simplePos x="0" y="0"/>
                <wp:positionH relativeFrom="margin">
                  <wp:align>right</wp:align>
                </wp:positionH>
                <wp:positionV relativeFrom="paragraph">
                  <wp:posOffset>713740</wp:posOffset>
                </wp:positionV>
                <wp:extent cx="6178550" cy="695325"/>
                <wp:effectExtent l="0" t="0" r="0" b="9525"/>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695325"/>
                        </a:xfrm>
                        <a:prstGeom prst="rect">
                          <a:avLst/>
                        </a:prstGeom>
                        <a:solidFill>
                          <a:srgbClr val="FDFEDA"/>
                        </a:solidFill>
                        <a:ln w="9525">
                          <a:noFill/>
                          <a:miter lim="800000"/>
                          <a:headEnd/>
                          <a:tailEnd/>
                        </a:ln>
                      </wps:spPr>
                      <wps:txbx>
                        <w:txbxContent>
                          <w:p w14:paraId="7841B88B" w14:textId="77777777" w:rsidR="009B6B94" w:rsidRPr="00A72990" w:rsidRDefault="009B6B94" w:rsidP="00B62787">
                            <w:pPr>
                              <w:shd w:val="clear" w:color="auto" w:fill="FDFEDA"/>
                              <w:rPr>
                                <w:b/>
                                <w:i/>
                              </w:rPr>
                            </w:pPr>
                            <w:r>
                              <w:t xml:space="preserve"> </w:t>
                            </w:r>
                            <w:r w:rsidRPr="00A72990">
                              <w:rPr>
                                <w:b/>
                                <w:i/>
                              </w:rPr>
                              <w:t>PRIPOROČILO!</w:t>
                            </w:r>
                          </w:p>
                          <w:p w14:paraId="0C5197CC" w14:textId="0F491174" w:rsidR="009B6B94" w:rsidRPr="00C63F68" w:rsidRDefault="009B6B94" w:rsidP="00B62787">
                            <w:pPr>
                              <w:spacing w:after="0"/>
                              <w:jc w:val="both"/>
                            </w:pPr>
                            <w:r w:rsidRPr="00B862E0">
                              <w:t xml:space="preserve">Priporočamo, da pri pripravi terminskega plana upoštevate začetek </w:t>
                            </w:r>
                            <w:r w:rsidRPr="00632F74">
                              <w:t>projekta od</w:t>
                            </w:r>
                            <w:r w:rsidRPr="00632F74">
                              <w:rPr>
                                <w:b/>
                              </w:rPr>
                              <w:t xml:space="preserve"> marca 2026 dalje.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CCEC6" id="Polje z besedilom 5" o:spid="_x0000_s1027" type="#_x0000_t202" style="position:absolute;left:0;text-align:left;margin-left:435.3pt;margin-top:56.2pt;width:486.5pt;height:54.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" fillcolor="#fdfeda" stroked="f">
                <v:textbox>
                  <w:txbxContent>
                    <w:p w14:paraId="7841B88B" w14:textId="77777777" w:rsidR="009B6B94" w:rsidRPr="00A72990" w:rsidRDefault="009B6B94" w:rsidP="00B62787">
                      <w:pPr>
                        <w:shd w:val="clear" w:color="auto" w:fill="FDFEDA"/>
                        <w:rPr>
                          <w:b/>
                          <w:i/>
                        </w:rPr>
                      </w:pPr>
                      <w:r>
                        <w:t xml:space="preserve"> </w:t>
                      </w:r>
                      <w:r w:rsidRPr="00A72990">
                        <w:rPr>
                          <w:b/>
                          <w:i/>
                        </w:rPr>
                        <w:t>PRIPOROČILO!</w:t>
                      </w:r>
                    </w:p>
                    <w:p w14:paraId="0C5197CC" w14:textId="0F491174" w:rsidR="009B6B94" w:rsidRPr="00C63F68" w:rsidRDefault="009B6B94" w:rsidP="00B62787">
                      <w:pPr>
                        <w:spacing w:after="0"/>
                        <w:jc w:val="both"/>
                      </w:pPr>
                      <w:r w:rsidRPr="00B862E0">
                        <w:t xml:space="preserve">Priporočamo, da pri pripravi terminskega plana upoštevate začetek </w:t>
                      </w:r>
                      <w:r w:rsidRPr="00632F74">
                        <w:t>projekta od</w:t>
                      </w:r>
                      <w:r w:rsidRPr="00632F74">
                        <w:rPr>
                          <w:b/>
                        </w:rPr>
                        <w:t xml:space="preserve"> marca 2026 dalje.</w:t>
                      </w:r>
                    </w:p>
                  </w:txbxContent>
                </v:textbox>
                <w10:wrap type="square" anchorx="margin"/>
              </v:shape>
            </w:pict>
          </mc:Fallback>
        </mc:AlternateContent>
      </w:r>
      <w:r w:rsidRPr="00C247F3">
        <w:t xml:space="preserve">Projekt ne sme biti fizično zaključen ali v celoti izveden pred izdajo odločbe o pravici do sredstev za sklad EKSRP, ki jo izda ARSKTRP. </w:t>
      </w:r>
      <w:r w:rsidRPr="00144C83">
        <w:rPr>
          <w:b/>
        </w:rPr>
        <w:t>Upravičeni stroški za izvedbo projekta so samo stroški, ki so nastali po vložitvi vloge za odobritev</w:t>
      </w:r>
      <w:r w:rsidR="00B862E0">
        <w:rPr>
          <w:b/>
        </w:rPr>
        <w:t xml:space="preserve"> projekta</w:t>
      </w:r>
      <w:r w:rsidRPr="00144C83">
        <w:rPr>
          <w:b/>
        </w:rPr>
        <w:t xml:space="preserve"> na ARSKTRP.</w:t>
      </w:r>
      <w:r w:rsidRPr="00C247F3">
        <w:t xml:space="preserve"> </w:t>
      </w:r>
    </w:p>
    <w:p w14:paraId="63C65485" w14:textId="4DF60164" w:rsidR="00B62787" w:rsidRDefault="00707D5A" w:rsidP="00FF4236">
      <w:pPr>
        <w:spacing w:after="0" w:line="240" w:lineRule="auto"/>
        <w:jc w:val="both"/>
      </w:pPr>
      <w:r w:rsidRPr="00707D5A">
        <w:t xml:space="preserve">Projekt mora biti izveden najpozneje v treh letih od pravnomočnosti </w:t>
      </w:r>
      <w:r w:rsidR="00CF1394">
        <w:t>odločbe o potrditvi projekta, ki jo izda ARSKTRP</w:t>
      </w:r>
      <w:r w:rsidR="00D17352">
        <w:t xml:space="preserve">, </w:t>
      </w:r>
      <w:r w:rsidR="00D17352" w:rsidRPr="00D17352">
        <w:t>vendar najpozneje do 31. avgusta 2029.</w:t>
      </w:r>
      <w:r w:rsidR="00D17352" w:rsidDel="00D17352">
        <w:t xml:space="preserve"> </w:t>
      </w:r>
    </w:p>
    <w:p w14:paraId="4CD48E45" w14:textId="77777777" w:rsidR="00707D5A" w:rsidRPr="00C247F3" w:rsidRDefault="00707D5A" w:rsidP="00FF4236">
      <w:pPr>
        <w:spacing w:after="0" w:line="240" w:lineRule="auto"/>
        <w:jc w:val="both"/>
      </w:pPr>
    </w:p>
    <w:p w14:paraId="67DDA54F" w14:textId="43BDB93E" w:rsidR="00B62787" w:rsidRDefault="00B62787" w:rsidP="00FF4236">
      <w:pPr>
        <w:spacing w:after="0" w:line="240" w:lineRule="auto"/>
        <w:jc w:val="both"/>
      </w:pPr>
      <w:r w:rsidRPr="00C247F3">
        <w:t xml:space="preserve">Obdobje trajanja projekta mora vključevati čas za izvedbo vseh aktivnosti ter čas za administrativni zaključek projekta (priprava in oddaja poročila ter zahtevka za izplačilo upravičenih stroškov). LAS po pooblastilu vloži zahtevek za izplačilo preko informacijskega sistema (e-kmetijstvo). Zahtevek za izplačilo vsebuje sestavine, določene v Prilogi 2 Uredbe LEADER/CLLD ter v </w:t>
      </w:r>
      <w:r w:rsidR="00144C83" w:rsidRPr="00C20F22">
        <w:t>Navodilih za prijavo na javni poziv in poročanje o upravičenih stroških projekta sklada EKSRP</w:t>
      </w:r>
      <w:r w:rsidRPr="00C247F3">
        <w:t>. Pred vložitvijo posameznega</w:t>
      </w:r>
      <w:r w:rsidR="000B5099">
        <w:t xml:space="preserve"> z</w:t>
      </w:r>
      <w:r w:rsidRPr="00C247F3">
        <w:t>ahtevka za izplačilo mora biti projekt ozirom</w:t>
      </w:r>
      <w:r w:rsidR="00144C83">
        <w:t>a posamezna aktivnost projekta</w:t>
      </w:r>
      <w:r w:rsidRPr="00C247F3">
        <w:t>,</w:t>
      </w:r>
      <w:r w:rsidR="00144C83">
        <w:t xml:space="preserve"> ki se veže na posamezni zahtevek,</w:t>
      </w:r>
      <w:r w:rsidRPr="00C247F3">
        <w:t xml:space="preserve"> v celoti zaključen</w:t>
      </w:r>
      <w:r w:rsidR="00F81FFB">
        <w:t>a</w:t>
      </w:r>
      <w:r w:rsidRPr="00C247F3">
        <w:t xml:space="preserve">. To pomeni, da so </w:t>
      </w:r>
      <w:r w:rsidR="00144C83">
        <w:t>zaključene</w:t>
      </w:r>
      <w:r w:rsidR="00144C83" w:rsidRPr="0009513E">
        <w:t xml:space="preserve"> vse aktivnosti projekta</w:t>
      </w:r>
      <w:r w:rsidR="00806305">
        <w:t>,</w:t>
      </w:r>
      <w:r w:rsidR="00144C83">
        <w:t xml:space="preserve"> plačani vsi računi ter</w:t>
      </w:r>
      <w:r w:rsidRPr="00C247F3">
        <w:t xml:space="preserve"> pridobljena vsa potrebna dovoljenja in soglasja.  </w:t>
      </w:r>
    </w:p>
    <w:p w14:paraId="158C8437" w14:textId="77777777" w:rsidR="00B92A79" w:rsidRPr="00806305" w:rsidRDefault="00B92A79" w:rsidP="00FF4236">
      <w:pPr>
        <w:spacing w:after="0" w:line="240" w:lineRule="auto"/>
        <w:jc w:val="both"/>
      </w:pPr>
    </w:p>
    <w:p w14:paraId="5A75704C" w14:textId="460D769C" w:rsidR="00BC5CF2" w:rsidRPr="00C247F3" w:rsidRDefault="00B62787" w:rsidP="00FF4236">
      <w:pPr>
        <w:pStyle w:val="Naslov2"/>
        <w:ind w:firstLine="0"/>
      </w:pPr>
      <w:bookmarkStart w:id="17" w:name="_Toc175732996"/>
      <w:r>
        <w:t xml:space="preserve">5.4 </w:t>
      </w:r>
      <w:r w:rsidRPr="00C247F3">
        <w:t xml:space="preserve">POGOJI, KI JIH MORA IZPOLNJEVATI </w:t>
      </w:r>
      <w:r w:rsidR="0090189D">
        <w:t>VLAGATELJ</w:t>
      </w:r>
      <w:r w:rsidR="0090189D" w:rsidRPr="00C247F3">
        <w:t xml:space="preserve"> </w:t>
      </w:r>
      <w:r w:rsidRPr="00C247F3">
        <w:t>IN PARTNERJI</w:t>
      </w:r>
      <w:bookmarkEnd w:id="17"/>
      <w:r w:rsidRPr="00C247F3">
        <w:t xml:space="preserve">  </w:t>
      </w:r>
    </w:p>
    <w:p w14:paraId="6661F444" w14:textId="77777777" w:rsidR="00BC5CF2" w:rsidRPr="00C247F3" w:rsidRDefault="00BC5CF2" w:rsidP="00FF4236">
      <w:pPr>
        <w:widowControl w:val="0"/>
        <w:autoSpaceDE w:val="0"/>
        <w:autoSpaceDN w:val="0"/>
        <w:adjustRightInd w:val="0"/>
        <w:spacing w:after="0" w:line="240" w:lineRule="auto"/>
        <w:jc w:val="both"/>
        <w:rPr>
          <w:rFonts w:cs="Arial"/>
          <w:highlight w:val="yellow"/>
        </w:rPr>
      </w:pPr>
    </w:p>
    <w:p w14:paraId="4BEC8189" w14:textId="538C6024" w:rsidR="00A911C1" w:rsidRDefault="00A911C1" w:rsidP="00FF4236">
      <w:pPr>
        <w:spacing w:after="0" w:line="240" w:lineRule="auto"/>
        <w:jc w:val="both"/>
      </w:pPr>
      <w:r w:rsidRPr="00A911C1">
        <w:t xml:space="preserve">Projekt mora biti skladen s </w:t>
      </w:r>
      <w:r w:rsidR="003A0D7B">
        <w:t>ciljem SC8 in ostalimi cilji SN SKP 2023-2027</w:t>
      </w:r>
      <w:r w:rsidRPr="00A911C1">
        <w:t xml:space="preserve"> sklada EKSRP in obravnavati potrebe ter izvajati ukrepe, določene v odobreni SLR. Cilji projekta morajo biti merljivi z jasnimi učinki in rezultati. </w:t>
      </w:r>
      <w:r w:rsidR="0090189D">
        <w:t>Vlagatelj</w:t>
      </w:r>
      <w:r w:rsidR="000F18B4">
        <w:t xml:space="preserve"> projekta je zadolžen za spremljanje in doseganje ciljev in kazalnikov projekta, ki so v skladu s SLR.  </w:t>
      </w:r>
    </w:p>
    <w:p w14:paraId="639B195F" w14:textId="77777777" w:rsidR="006341CA" w:rsidRDefault="006341CA" w:rsidP="00FF4236">
      <w:pPr>
        <w:spacing w:after="0" w:line="240" w:lineRule="auto"/>
        <w:jc w:val="both"/>
      </w:pPr>
    </w:p>
    <w:p w14:paraId="50292E6C" w14:textId="0FD9FD7C" w:rsidR="006341CA" w:rsidRPr="00A911C1" w:rsidRDefault="006341CA" w:rsidP="00FF4236">
      <w:pPr>
        <w:spacing w:after="0" w:line="240" w:lineRule="auto"/>
        <w:jc w:val="both"/>
      </w:pPr>
      <w:r w:rsidRPr="006341CA">
        <w:t>Projekt mora biti izveden v skladu s prijavljeno vsebin</w:t>
      </w:r>
      <w:r>
        <w:t>o, ki jo odobri ARSKTRP</w:t>
      </w:r>
      <w:r w:rsidRPr="006341CA">
        <w:t>, in področnimi predpisi.</w:t>
      </w:r>
    </w:p>
    <w:p w14:paraId="4B32414E" w14:textId="77777777" w:rsidR="00A911C1" w:rsidRDefault="00A911C1" w:rsidP="00FF4236">
      <w:pPr>
        <w:widowControl w:val="0"/>
        <w:autoSpaceDE w:val="0"/>
        <w:autoSpaceDN w:val="0"/>
        <w:adjustRightInd w:val="0"/>
        <w:spacing w:after="0" w:line="240" w:lineRule="auto"/>
        <w:jc w:val="both"/>
        <w:rPr>
          <w:rFonts w:eastAsia="Times New Roman" w:cs="Calibri"/>
          <w:color w:val="000000"/>
        </w:rPr>
      </w:pPr>
    </w:p>
    <w:p w14:paraId="56E4BAAE" w14:textId="4B511553" w:rsidR="00BC5CF2" w:rsidRPr="00C247F3" w:rsidRDefault="00BC5CF2" w:rsidP="00FF4236">
      <w:pPr>
        <w:widowControl w:val="0"/>
        <w:autoSpaceDE w:val="0"/>
        <w:autoSpaceDN w:val="0"/>
        <w:adjustRightInd w:val="0"/>
        <w:spacing w:after="0" w:line="240" w:lineRule="auto"/>
        <w:jc w:val="both"/>
        <w:rPr>
          <w:rFonts w:eastAsia="Times New Roman" w:cs="Calibri"/>
          <w:color w:val="000000"/>
        </w:rPr>
      </w:pPr>
      <w:r w:rsidRPr="00C247F3">
        <w:rPr>
          <w:rFonts w:eastAsia="Times New Roman" w:cs="Calibri"/>
          <w:color w:val="000000"/>
        </w:rPr>
        <w:t xml:space="preserve">Predmet financiranja so </w:t>
      </w:r>
      <w:r w:rsidRPr="00B17A33">
        <w:rPr>
          <w:rFonts w:eastAsia="Times New Roman" w:cs="Calibri"/>
          <w:b/>
          <w:color w:val="000000"/>
        </w:rPr>
        <w:t>partnerski projekti</w:t>
      </w:r>
      <w:r w:rsidRPr="00C247F3">
        <w:rPr>
          <w:rFonts w:eastAsia="Times New Roman" w:cs="Calibri"/>
          <w:color w:val="000000"/>
        </w:rPr>
        <w:t xml:space="preserve">, pri izvedbi katerih sodelujeta vsaj dva partnerja. Partnerstvo </w:t>
      </w:r>
      <w:r w:rsidRPr="00B17A33">
        <w:rPr>
          <w:rFonts w:eastAsia="Times New Roman" w:cs="Calibri"/>
          <w:b/>
          <w:color w:val="000000"/>
        </w:rPr>
        <w:t>številčno navzgor ni omejeno</w:t>
      </w:r>
      <w:r w:rsidRPr="00C247F3">
        <w:rPr>
          <w:rFonts w:eastAsia="Times New Roman" w:cs="Calibri"/>
          <w:color w:val="000000"/>
        </w:rPr>
        <w:t>. Partnerji med seboj izberejo vodilnega partnerja – nosilca projekta/</w:t>
      </w:r>
      <w:r w:rsidR="0090189D">
        <w:rPr>
          <w:rFonts w:eastAsia="Times New Roman" w:cs="Calibri"/>
          <w:color w:val="000000"/>
        </w:rPr>
        <w:t>vlagatelja</w:t>
      </w:r>
      <w:r w:rsidR="0090189D" w:rsidRPr="00C247F3">
        <w:rPr>
          <w:rFonts w:eastAsia="Times New Roman" w:cs="Calibri"/>
          <w:color w:val="000000"/>
        </w:rPr>
        <w:t xml:space="preserve"> </w:t>
      </w:r>
      <w:r w:rsidRPr="00C247F3">
        <w:rPr>
          <w:rFonts w:eastAsia="Times New Roman" w:cs="Calibri"/>
          <w:color w:val="000000"/>
        </w:rPr>
        <w:t xml:space="preserve">na javni poziv. </w:t>
      </w:r>
    </w:p>
    <w:p w14:paraId="1D82394D" w14:textId="77777777" w:rsidR="00BC5CF2" w:rsidRPr="00C247F3" w:rsidRDefault="00BC5CF2" w:rsidP="000F18B4">
      <w:pPr>
        <w:widowControl w:val="0"/>
        <w:autoSpaceDE w:val="0"/>
        <w:autoSpaceDN w:val="0"/>
        <w:adjustRightInd w:val="0"/>
        <w:spacing w:after="0" w:line="240" w:lineRule="auto"/>
        <w:jc w:val="both"/>
        <w:rPr>
          <w:rFonts w:eastAsia="Times New Roman" w:cs="Calibri"/>
          <w:color w:val="000000"/>
        </w:rPr>
      </w:pPr>
    </w:p>
    <w:p w14:paraId="27DCFD2A" w14:textId="42770B0E" w:rsidR="00BC5CF2" w:rsidRPr="00C247F3" w:rsidRDefault="00113622" w:rsidP="00FF4236">
      <w:pPr>
        <w:widowControl w:val="0"/>
        <w:autoSpaceDE w:val="0"/>
        <w:autoSpaceDN w:val="0"/>
        <w:adjustRightInd w:val="0"/>
        <w:spacing w:after="0" w:line="240" w:lineRule="auto"/>
        <w:jc w:val="both"/>
        <w:rPr>
          <w:rFonts w:eastAsia="Times New Roman" w:cs="Calibri"/>
        </w:rPr>
      </w:pPr>
      <w:r>
        <w:rPr>
          <w:rFonts w:eastAsia="Times New Roman" w:cs="Calibri"/>
          <w:color w:val="000000"/>
        </w:rPr>
        <w:t>Vlagatelji</w:t>
      </w:r>
      <w:r w:rsidRPr="00C247F3">
        <w:rPr>
          <w:rFonts w:eastAsia="Times New Roman" w:cs="Calibri"/>
          <w:color w:val="000000"/>
        </w:rPr>
        <w:t xml:space="preserve"> </w:t>
      </w:r>
      <w:r w:rsidR="00BC5CF2" w:rsidRPr="00C247F3">
        <w:rPr>
          <w:rFonts w:eastAsia="Times New Roman" w:cs="Calibri"/>
          <w:color w:val="000000"/>
        </w:rPr>
        <w:t xml:space="preserve">in partnerji morajo </w:t>
      </w:r>
      <w:r w:rsidR="00BC5CF2" w:rsidRPr="00B17A33">
        <w:rPr>
          <w:rFonts w:eastAsia="Times New Roman" w:cs="Calibri"/>
          <w:b/>
          <w:color w:val="000000"/>
        </w:rPr>
        <w:t xml:space="preserve">biti sposobni izvesti projekt v </w:t>
      </w:r>
      <w:r w:rsidR="00C35784" w:rsidRPr="00B17A33">
        <w:rPr>
          <w:rFonts w:eastAsia="Times New Roman" w:cs="Calibri"/>
          <w:b/>
          <w:color w:val="000000"/>
        </w:rPr>
        <w:t xml:space="preserve">vsebinskem in finančnem smislu ter </w:t>
      </w:r>
      <w:r w:rsidR="00BC5CF2" w:rsidRPr="00B17A33">
        <w:rPr>
          <w:rFonts w:eastAsia="Times New Roman" w:cs="Calibri"/>
          <w:b/>
        </w:rPr>
        <w:t>imeti zagotovljena lastna finančna sredstva za sofinanciranje projekta</w:t>
      </w:r>
      <w:r w:rsidR="00BC5CF2" w:rsidRPr="00C247F3">
        <w:rPr>
          <w:rFonts w:eastAsia="Times New Roman" w:cs="Calibri"/>
        </w:rPr>
        <w:t xml:space="preserve"> (za sofinanciranje upravičenih in neupravičenih stroškov projekta). </w:t>
      </w:r>
    </w:p>
    <w:p w14:paraId="63E904F4" w14:textId="77777777" w:rsidR="00BC5CF2" w:rsidRPr="00C247F3" w:rsidRDefault="00BC5CF2" w:rsidP="00FF4236">
      <w:pPr>
        <w:autoSpaceDE w:val="0"/>
        <w:autoSpaceDN w:val="0"/>
        <w:adjustRightInd w:val="0"/>
        <w:spacing w:after="0" w:line="240" w:lineRule="auto"/>
        <w:jc w:val="both"/>
        <w:rPr>
          <w:rFonts w:eastAsia="Times New Roman" w:cs="Arial"/>
          <w:color w:val="000000"/>
        </w:rPr>
      </w:pPr>
    </w:p>
    <w:p w14:paraId="77413746" w14:textId="77777777" w:rsidR="00A911C1" w:rsidRDefault="00BC5CF2" w:rsidP="00FF4236">
      <w:pPr>
        <w:spacing w:line="240" w:lineRule="auto"/>
        <w:jc w:val="both"/>
        <w:rPr>
          <w:rFonts w:eastAsia="Times New Roman" w:cs="Arial"/>
          <w:b/>
          <w:bCs/>
        </w:rPr>
      </w:pPr>
      <w:r w:rsidRPr="00B17A33">
        <w:rPr>
          <w:rFonts w:eastAsia="Times New Roman" w:cs="Arial"/>
          <w:b/>
          <w:bCs/>
        </w:rPr>
        <w:lastRenderedPageBreak/>
        <w:t>Vsi partnerji morajo imeti aktivno vlogo v projektu, kar pomeni, da morajo v času izvajanja projekta izvesti najmanj e</w:t>
      </w:r>
      <w:r w:rsidR="00C35784" w:rsidRPr="00B17A33">
        <w:rPr>
          <w:rFonts w:eastAsia="Times New Roman" w:cs="Arial"/>
          <w:b/>
          <w:bCs/>
        </w:rPr>
        <w:t>no aktivnost in tudi financirati</w:t>
      </w:r>
      <w:r w:rsidRPr="00B17A33">
        <w:rPr>
          <w:rFonts w:eastAsia="Times New Roman" w:cs="Arial"/>
          <w:b/>
          <w:bCs/>
        </w:rPr>
        <w:t xml:space="preserve"> stroške projekta, ki se nanašajo na aktivnosti partnerja (ne morejo samo sofinancirati projekt).</w:t>
      </w:r>
    </w:p>
    <w:p w14:paraId="4A1340A3" w14:textId="52BEAC7B" w:rsidR="00BD6EE3" w:rsidRDefault="00BD6EE3" w:rsidP="00FF4236">
      <w:pPr>
        <w:spacing w:line="240" w:lineRule="auto"/>
        <w:jc w:val="both"/>
      </w:pPr>
      <w:r w:rsidRPr="00BD6EE3">
        <w:t>Upravičeni stroški posameznega projekta ne smejo biti financirani z drugimi javnimi sredstvi.</w:t>
      </w:r>
      <w:r>
        <w:t xml:space="preserve"> </w:t>
      </w:r>
    </w:p>
    <w:p w14:paraId="35B22F6D" w14:textId="7B8C1768" w:rsidR="0012490F" w:rsidRPr="00A911C1" w:rsidRDefault="00A911C1" w:rsidP="00FF4236">
      <w:pPr>
        <w:spacing w:line="240" w:lineRule="auto"/>
        <w:jc w:val="both"/>
      </w:pPr>
      <w:r w:rsidRPr="00A911C1">
        <w:t xml:space="preserve">Iz opisa projekta v vlogi za odobritev mora biti razvidna </w:t>
      </w:r>
      <w:r w:rsidRPr="00A911C1">
        <w:rPr>
          <w:b/>
        </w:rPr>
        <w:t>zaprta finančna konstrukcija za celoten projekt</w:t>
      </w:r>
      <w:r w:rsidRPr="00A911C1">
        <w:t>, kar pomeni, da mora prikazovati razdelitev posameznih stroškov po posameznih partnerjih in vrstah stroškov ter virih financiranja projekta, ki so javna podpora in lastna podpora.</w:t>
      </w:r>
    </w:p>
    <w:p w14:paraId="4CB00FBA" w14:textId="2680078F" w:rsidR="00C453F2" w:rsidRDefault="00C453F2" w:rsidP="00FF4236">
      <w:pPr>
        <w:spacing w:after="0" w:line="240" w:lineRule="auto"/>
        <w:jc w:val="both"/>
      </w:pPr>
      <w:r w:rsidRPr="00C453F2">
        <w:t xml:space="preserve">Upravičenec, vključen v izvajanje projekta, ki je pravna oseba ali samostojni podjetnik posameznik, in vodi računovodstvo v skladu z računovodskimi standardi za davčne namene, za vse poslovne dogodke v zvezi z izvedbo projekta, ki je predmet podpore, od vložitve vloge za odobritev projekta </w:t>
      </w:r>
      <w:r w:rsidRPr="00C453F2">
        <w:rPr>
          <w:b/>
        </w:rPr>
        <w:t>vodi ločeno računovodstvo v skladu z računovodskimi standardi,</w:t>
      </w:r>
      <w:r w:rsidRPr="00C453F2">
        <w:t xml:space="preserve"> na primer ločeno stroškovno mesto ali ločene ustrezne računovodske konte.</w:t>
      </w:r>
      <w:r w:rsidR="00C46E43">
        <w:t xml:space="preserve"> </w:t>
      </w:r>
      <w:r w:rsidR="00C46E43" w:rsidRPr="00C46E43">
        <w:t>V primeru uporabe poenostavljenih oblik stroškov se na ločenem stroškovnem mestu projekta knjižijo le prihodki oziroma prilivi, medtem ko stroškov (izdatkov), ki se nanašajo in poplačujejo iz prejetih sredstev, ni treba evidentirati na stroškovnem mestu projekta. V primerih poenostavljenih oblik nepovratnih sredstev dejanski stroški in izdatki niso predmet preverjanja in spremljanja</w:t>
      </w:r>
      <w:r w:rsidR="00E15332">
        <w:t xml:space="preserve">, kljub temu pa morajo biti vsi postopki transparentni in pridobljena vsa soglasja. </w:t>
      </w:r>
    </w:p>
    <w:p w14:paraId="7D08D16F" w14:textId="77777777" w:rsidR="00C453F2" w:rsidRDefault="00C453F2" w:rsidP="00FF4236">
      <w:pPr>
        <w:spacing w:after="0" w:line="240" w:lineRule="auto"/>
        <w:jc w:val="both"/>
      </w:pPr>
    </w:p>
    <w:p w14:paraId="5EC648BB" w14:textId="11414E18" w:rsidR="0090189D" w:rsidRDefault="0090189D" w:rsidP="00FF4236">
      <w:pPr>
        <w:spacing w:after="0" w:line="240" w:lineRule="auto"/>
        <w:jc w:val="both"/>
      </w:pPr>
      <w:r>
        <w:t>Vlagatelj mora imeti za nakazilo sredstev odprt transakcijski račun.</w:t>
      </w:r>
    </w:p>
    <w:p w14:paraId="77E11721" w14:textId="77777777" w:rsidR="0090189D" w:rsidRPr="00C453F2" w:rsidRDefault="0090189D" w:rsidP="00FF4236">
      <w:pPr>
        <w:spacing w:after="0" w:line="240" w:lineRule="auto"/>
        <w:jc w:val="both"/>
      </w:pPr>
    </w:p>
    <w:p w14:paraId="1958236C" w14:textId="77777777" w:rsidR="00C453F2" w:rsidRPr="00C453F2" w:rsidRDefault="00C453F2" w:rsidP="00FF4236">
      <w:pPr>
        <w:spacing w:after="0" w:line="240" w:lineRule="auto"/>
        <w:jc w:val="both"/>
      </w:pPr>
      <w:r w:rsidRPr="00C453F2">
        <w:t xml:space="preserve">Upravičenci, ki so zavezanci za javno naročanje, morajo postopke izvajati v skladu s predpisi, ki urejajo javno naročanje, drugi pa v skladu s temeljnimi načeli javnega naročanja. </w:t>
      </w:r>
    </w:p>
    <w:p w14:paraId="65539955" w14:textId="77777777" w:rsidR="00C453F2" w:rsidRPr="00C453F2" w:rsidRDefault="00C453F2" w:rsidP="00FF4236">
      <w:pPr>
        <w:spacing w:after="0" w:line="240" w:lineRule="auto"/>
        <w:jc w:val="both"/>
      </w:pPr>
    </w:p>
    <w:p w14:paraId="7816AA7A" w14:textId="77777777" w:rsidR="00A04371" w:rsidRDefault="00C453F2" w:rsidP="00A04371">
      <w:pPr>
        <w:spacing w:after="0" w:line="240" w:lineRule="auto"/>
        <w:jc w:val="both"/>
      </w:pPr>
      <w:r w:rsidRPr="00C453F2">
        <w:t xml:space="preserve">Kadar je vlagatelj za dodelitev podpore LAS in projekt vključuje naložbo, mora LAS v vlogi določiti eno ali več pravnih oseb javnega prava, ki postanejo lastniki naložbe. </w:t>
      </w:r>
    </w:p>
    <w:p w14:paraId="532E4D6F" w14:textId="1896FAF1" w:rsidR="00C453F2" w:rsidRPr="00C453F2" w:rsidRDefault="00A04371" w:rsidP="00A04371">
      <w:pPr>
        <w:spacing w:after="0" w:line="240" w:lineRule="auto"/>
        <w:jc w:val="both"/>
      </w:pPr>
      <w:r>
        <w:t>Če je upravičenec LAS, mora v skladu s petim odstavkom 33. člena Uredbe 2021/1060/EU zagotavljati spoštovanje načela ločevanja funkcij.</w:t>
      </w:r>
    </w:p>
    <w:p w14:paraId="325D8952" w14:textId="77777777" w:rsidR="00C453F2" w:rsidRPr="00DB3F26" w:rsidRDefault="00C453F2" w:rsidP="00FF4236">
      <w:pPr>
        <w:spacing w:after="0" w:line="240" w:lineRule="auto"/>
        <w:jc w:val="both"/>
        <w:rPr>
          <w:highlight w:val="lightGray"/>
        </w:rPr>
      </w:pPr>
    </w:p>
    <w:p w14:paraId="4B519CD7" w14:textId="0F846113" w:rsidR="00BC5CF2" w:rsidRPr="00C247F3" w:rsidRDefault="00E51229" w:rsidP="00FF4236">
      <w:pPr>
        <w:autoSpaceDE w:val="0"/>
        <w:autoSpaceDN w:val="0"/>
        <w:adjustRightInd w:val="0"/>
        <w:spacing w:after="0" w:line="240" w:lineRule="auto"/>
        <w:jc w:val="both"/>
        <w:rPr>
          <w:rFonts w:eastAsia="Times New Roman" w:cs="Arial"/>
          <w:color w:val="000000"/>
        </w:rPr>
      </w:pPr>
      <w:r>
        <w:rPr>
          <w:rFonts w:eastAsia="Times New Roman" w:cs="Arial"/>
          <w:color w:val="000000"/>
        </w:rPr>
        <w:t>Vlagatelj</w:t>
      </w:r>
      <w:r w:rsidRPr="00C247F3">
        <w:rPr>
          <w:rFonts w:eastAsia="Times New Roman" w:cs="Arial"/>
          <w:color w:val="000000"/>
        </w:rPr>
        <w:t xml:space="preserve"> </w:t>
      </w:r>
      <w:r w:rsidR="00BC5CF2" w:rsidRPr="00C247F3">
        <w:rPr>
          <w:rFonts w:eastAsia="Times New Roman" w:cs="Arial"/>
          <w:color w:val="000000"/>
        </w:rPr>
        <w:t xml:space="preserve">in partnerji </w:t>
      </w:r>
      <w:r w:rsidR="00BC5CF2" w:rsidRPr="00C247F3">
        <w:rPr>
          <w:rFonts w:eastAsia="Times New Roman" w:cs="Arial"/>
          <w:b/>
          <w:color w:val="000000"/>
        </w:rPr>
        <w:t>niso upravičeni</w:t>
      </w:r>
      <w:r w:rsidR="00BC5CF2" w:rsidRPr="00C247F3">
        <w:rPr>
          <w:rFonts w:eastAsia="Times New Roman" w:cs="Arial"/>
          <w:color w:val="000000"/>
        </w:rPr>
        <w:t xml:space="preserve"> do sodelovanja v javnem pozivu v primeru, da:</w:t>
      </w:r>
    </w:p>
    <w:p w14:paraId="1C648106" w14:textId="3A37A737" w:rsidR="00BC5CF2" w:rsidRPr="00C247F3" w:rsidRDefault="00CB70A2" w:rsidP="0099550D">
      <w:pPr>
        <w:numPr>
          <w:ilvl w:val="0"/>
          <w:numId w:val="58"/>
        </w:numPr>
        <w:autoSpaceDE w:val="0"/>
        <w:autoSpaceDN w:val="0"/>
        <w:adjustRightInd w:val="0"/>
        <w:spacing w:after="0" w:line="240" w:lineRule="auto"/>
        <w:jc w:val="both"/>
        <w:rPr>
          <w:rFonts w:cstheme="minorHAnsi"/>
        </w:rPr>
      </w:pPr>
      <w:r w:rsidRPr="00B17A33">
        <w:rPr>
          <w:b/>
        </w:rPr>
        <w:t>je vlagatelj</w:t>
      </w:r>
      <w:r w:rsidR="00BC5CF2" w:rsidRPr="00B17A33">
        <w:rPr>
          <w:b/>
        </w:rPr>
        <w:t xml:space="preserve"> podjetje v težavah</w:t>
      </w:r>
      <w:r w:rsidR="00BC5CF2" w:rsidRPr="00C247F3">
        <w:t>, razen če gre za izjeme, določene v točki (c) četrtega odstav</w:t>
      </w:r>
      <w:r w:rsidR="0096091F" w:rsidRPr="00C247F3">
        <w:t>ka 1. člena Uredbe 651/2014/EU (št. 651/2014 z dne 17. junija 2014 o razglasitvi nekaterih vrst pomoči za združljive z notranjim trgom pri uporabi členov 107 in 108 Pogodbe),</w:t>
      </w:r>
    </w:p>
    <w:p w14:paraId="75411CF5" w14:textId="1E8CED8E" w:rsidR="00BC5CF2" w:rsidRPr="00C247F3" w:rsidRDefault="00BC5CF2" w:rsidP="0099550D">
      <w:pPr>
        <w:numPr>
          <w:ilvl w:val="0"/>
          <w:numId w:val="58"/>
        </w:numPr>
        <w:autoSpaceDE w:val="0"/>
        <w:autoSpaceDN w:val="0"/>
        <w:adjustRightInd w:val="0"/>
        <w:spacing w:after="0" w:line="240" w:lineRule="auto"/>
        <w:jc w:val="both"/>
        <w:rPr>
          <w:rFonts w:cstheme="minorHAnsi"/>
        </w:rPr>
      </w:pPr>
      <w:r w:rsidRPr="00C247F3">
        <w:rPr>
          <w:rFonts w:cstheme="minorHAnsi"/>
          <w:shd w:val="clear" w:color="auto" w:fill="FFFFFF"/>
        </w:rPr>
        <w:t>i</w:t>
      </w:r>
      <w:r w:rsidRPr="00B17A33">
        <w:rPr>
          <w:rFonts w:cstheme="minorHAnsi"/>
          <w:b/>
          <w:shd w:val="clear" w:color="auto" w:fill="FFFFFF"/>
        </w:rPr>
        <w:t xml:space="preserve">ma </w:t>
      </w:r>
      <w:r w:rsidR="00E51229">
        <w:rPr>
          <w:rFonts w:cstheme="minorHAnsi"/>
          <w:b/>
          <w:shd w:val="clear" w:color="auto" w:fill="FFFFFF"/>
        </w:rPr>
        <w:t>vlagatelj</w:t>
      </w:r>
      <w:r w:rsidR="00E51229" w:rsidRPr="00B17A33">
        <w:rPr>
          <w:rFonts w:cstheme="minorHAnsi"/>
          <w:b/>
          <w:shd w:val="clear" w:color="auto" w:fill="FFFFFF"/>
        </w:rPr>
        <w:t xml:space="preserve"> </w:t>
      </w:r>
      <w:r w:rsidRPr="00B17A33">
        <w:rPr>
          <w:rFonts w:cstheme="minorHAnsi"/>
          <w:b/>
          <w:shd w:val="clear" w:color="auto" w:fill="FFFFFF"/>
        </w:rPr>
        <w:t xml:space="preserve">na dan oddaje vloge </w:t>
      </w:r>
      <w:r w:rsidR="00D27DDB" w:rsidRPr="00B17A33">
        <w:rPr>
          <w:rFonts w:cstheme="minorHAnsi"/>
          <w:b/>
          <w:shd w:val="clear" w:color="auto" w:fill="FFFFFF"/>
        </w:rPr>
        <w:t>na LAS</w:t>
      </w:r>
      <w:r w:rsidR="00D4295D" w:rsidRPr="00B17A33">
        <w:rPr>
          <w:rFonts w:cstheme="minorHAnsi"/>
          <w:b/>
          <w:shd w:val="clear" w:color="auto" w:fill="FFFFFF"/>
        </w:rPr>
        <w:t xml:space="preserve"> </w:t>
      </w:r>
      <w:r w:rsidRPr="00B17A33">
        <w:rPr>
          <w:rFonts w:cstheme="minorHAnsi"/>
          <w:b/>
          <w:shd w:val="clear" w:color="auto" w:fill="FFFFFF"/>
        </w:rPr>
        <w:t xml:space="preserve">več kot 50 eurov </w:t>
      </w:r>
      <w:r w:rsidR="00E51229" w:rsidRPr="00B17A33">
        <w:rPr>
          <w:rFonts w:cstheme="minorHAnsi"/>
          <w:b/>
          <w:shd w:val="clear" w:color="auto" w:fill="FFFFFF"/>
        </w:rPr>
        <w:t>ne</w:t>
      </w:r>
      <w:r w:rsidR="00E51229">
        <w:rPr>
          <w:rFonts w:cstheme="minorHAnsi"/>
          <w:b/>
          <w:shd w:val="clear" w:color="auto" w:fill="FFFFFF"/>
        </w:rPr>
        <w:t>plačanih</w:t>
      </w:r>
      <w:r w:rsidR="00E51229" w:rsidRPr="00B17A33">
        <w:rPr>
          <w:rFonts w:cstheme="minorHAnsi"/>
          <w:b/>
          <w:shd w:val="clear" w:color="auto" w:fill="FFFFFF"/>
        </w:rPr>
        <w:t xml:space="preserve"> </w:t>
      </w:r>
      <w:r w:rsidRPr="00B17A33">
        <w:rPr>
          <w:rFonts w:cstheme="minorHAnsi"/>
          <w:b/>
          <w:shd w:val="clear" w:color="auto" w:fill="FFFFFF"/>
        </w:rPr>
        <w:t>zapadl</w:t>
      </w:r>
      <w:r w:rsidR="00B17A33" w:rsidRPr="00B17A33">
        <w:rPr>
          <w:rFonts w:cstheme="minorHAnsi"/>
          <w:b/>
          <w:shd w:val="clear" w:color="auto" w:fill="FFFFFF"/>
        </w:rPr>
        <w:t>ih</w:t>
      </w:r>
      <w:r w:rsidR="00E51229">
        <w:rPr>
          <w:rFonts w:cstheme="minorHAnsi"/>
          <w:b/>
          <w:shd w:val="clear" w:color="auto" w:fill="FFFFFF"/>
        </w:rPr>
        <w:t xml:space="preserve"> </w:t>
      </w:r>
      <w:r w:rsidR="00B17A33" w:rsidRPr="00B17A33">
        <w:rPr>
          <w:rFonts w:cstheme="minorHAnsi"/>
          <w:b/>
          <w:shd w:val="clear" w:color="auto" w:fill="FFFFFF"/>
        </w:rPr>
        <w:t>obveznosti do države.</w:t>
      </w:r>
      <w:r w:rsidR="00B17A33">
        <w:rPr>
          <w:rFonts w:cstheme="minorHAnsi"/>
          <w:shd w:val="clear" w:color="auto" w:fill="FFFFFF"/>
        </w:rPr>
        <w:t xml:space="preserve"> </w:t>
      </w:r>
      <w:r w:rsidR="00E51229">
        <w:rPr>
          <w:rFonts w:cstheme="minorHAnsi"/>
          <w:shd w:val="clear" w:color="auto" w:fill="FFFFFF"/>
        </w:rPr>
        <w:t>Vlagatelj mora imeti</w:t>
      </w:r>
      <w:r w:rsidR="00E51229" w:rsidRPr="00E51229">
        <w:rPr>
          <w:rFonts w:cstheme="minorHAnsi"/>
          <w:shd w:val="clear" w:color="auto" w:fill="FFFFFF"/>
        </w:rPr>
        <w:t xml:space="preserve"> poravnane obvezne dajatve in druge denarne nedavčne obveznosti v skladu</w:t>
      </w:r>
      <w:r w:rsidR="00E51229">
        <w:rPr>
          <w:rFonts w:cstheme="minorHAnsi"/>
          <w:shd w:val="clear" w:color="auto" w:fill="FFFFFF"/>
        </w:rPr>
        <w:t xml:space="preserve"> z z</w:t>
      </w:r>
      <w:r w:rsidR="00E51229" w:rsidRPr="00E51229">
        <w:rPr>
          <w:rFonts w:cstheme="minorHAnsi"/>
          <w:shd w:val="clear" w:color="auto" w:fill="FFFFFF"/>
        </w:rPr>
        <w:t>akonom, ki ureja kmetijstvo</w:t>
      </w:r>
      <w:r w:rsidR="00391242">
        <w:rPr>
          <w:rFonts w:cstheme="minorHAnsi"/>
          <w:shd w:val="clear" w:color="auto" w:fill="FFFFFF"/>
        </w:rPr>
        <w:t>.</w:t>
      </w:r>
      <w:r w:rsidR="00E51229" w:rsidRPr="00E51229">
        <w:rPr>
          <w:rFonts w:cstheme="minorHAnsi"/>
          <w:shd w:val="clear" w:color="auto" w:fill="FFFFFF"/>
        </w:rPr>
        <w:t xml:space="preserve"> </w:t>
      </w:r>
      <w:r w:rsidR="00B17A33">
        <w:t>Če ta pogoj ni izpolnjen</w:t>
      </w:r>
      <w:r w:rsidR="00B17A33" w:rsidRPr="00B17A33">
        <w:rPr>
          <w:b/>
        </w:rPr>
        <w:t>, Agencija RS za kmetijske trge in razvoj podeželja</w:t>
      </w:r>
      <w:r w:rsidR="00B17A33">
        <w:t xml:space="preserve"> (v nadaljevanju ARSKTRP) </w:t>
      </w:r>
      <w:r w:rsidR="00B17A33" w:rsidRPr="00B17A33">
        <w:rPr>
          <w:b/>
        </w:rPr>
        <w:t>vlagatelja pozove, da zapadle</w:t>
      </w:r>
      <w:r w:rsidR="00B17A33">
        <w:t xml:space="preserve"> neporavnane davčne </w:t>
      </w:r>
      <w:r w:rsidR="00B17A33" w:rsidRPr="00B17A33">
        <w:rPr>
          <w:b/>
        </w:rPr>
        <w:t>obveznosti poravna v osmih dneh</w:t>
      </w:r>
      <w:r w:rsidR="00B17A33">
        <w:t xml:space="preserve"> od vročitve poziva in za to predloži dokaze, sicer njegovo vlogo za pridobitev sredstev zavrne,</w:t>
      </w:r>
    </w:p>
    <w:p w14:paraId="688DEBEA" w14:textId="1693354F" w:rsidR="00E51229" w:rsidRPr="00E51229" w:rsidRDefault="00212E2F" w:rsidP="0099550D">
      <w:pPr>
        <w:numPr>
          <w:ilvl w:val="0"/>
          <w:numId w:val="58"/>
        </w:numPr>
        <w:autoSpaceDE w:val="0"/>
        <w:autoSpaceDN w:val="0"/>
        <w:adjustRightInd w:val="0"/>
        <w:spacing w:after="0" w:line="240" w:lineRule="auto"/>
        <w:jc w:val="both"/>
        <w:rPr>
          <w:rFonts w:eastAsia="Times New Roman" w:cstheme="minorHAnsi"/>
          <w:sz w:val="24"/>
        </w:rPr>
      </w:pPr>
      <w:r w:rsidRPr="00C247F3">
        <w:rPr>
          <w:rFonts w:eastAsia="Times New Roman" w:cstheme="minorHAnsi"/>
          <w:szCs w:val="20"/>
        </w:rPr>
        <w:t xml:space="preserve">je nad </w:t>
      </w:r>
      <w:r w:rsidR="00E51229">
        <w:rPr>
          <w:rFonts w:eastAsia="Times New Roman" w:cstheme="minorHAnsi"/>
          <w:szCs w:val="20"/>
        </w:rPr>
        <w:t>vlagateljem</w:t>
      </w:r>
      <w:r w:rsidR="00E51229" w:rsidRPr="00E51229">
        <w:rPr>
          <w:rFonts w:eastAsia="Times New Roman" w:cstheme="minorHAnsi"/>
          <w:szCs w:val="20"/>
        </w:rPr>
        <w:t xml:space="preserve"> začet postopek zaradi </w:t>
      </w:r>
      <w:r w:rsidR="00E51229" w:rsidRPr="00E51229">
        <w:rPr>
          <w:rFonts w:eastAsia="Times New Roman" w:cstheme="minorHAnsi"/>
          <w:b/>
          <w:szCs w:val="20"/>
        </w:rPr>
        <w:t xml:space="preserve">insolventnosti ali postopek prisilnega prenehanja </w:t>
      </w:r>
      <w:r w:rsidR="00E51229" w:rsidRPr="00E51229">
        <w:rPr>
          <w:rFonts w:eastAsia="Times New Roman" w:cstheme="minorHAnsi"/>
          <w:szCs w:val="20"/>
        </w:rPr>
        <w:t>v skladu z zakonom, ki ureja finančno poslovanje, postopek zaradi insolventnosti in prisilno prenehanje, ali postopek likvidacije družbe v skladu z zakonom, ki ureja gospodarske družbe</w:t>
      </w:r>
      <w:r w:rsidR="00E51229">
        <w:rPr>
          <w:rFonts w:eastAsia="Times New Roman" w:cstheme="minorHAnsi"/>
          <w:szCs w:val="20"/>
        </w:rPr>
        <w:t>.</w:t>
      </w:r>
    </w:p>
    <w:p w14:paraId="636F761E" w14:textId="77777777" w:rsidR="00BC5CF2" w:rsidRPr="00C247F3" w:rsidRDefault="00BC5CF2" w:rsidP="0099550D">
      <w:pPr>
        <w:numPr>
          <w:ilvl w:val="0"/>
          <w:numId w:val="58"/>
        </w:numPr>
        <w:autoSpaceDE w:val="0"/>
        <w:autoSpaceDN w:val="0"/>
        <w:adjustRightInd w:val="0"/>
        <w:spacing w:after="0" w:line="240" w:lineRule="auto"/>
        <w:jc w:val="both"/>
        <w:rPr>
          <w:rFonts w:eastAsia="Times New Roman" w:cs="Arial"/>
        </w:rPr>
      </w:pPr>
      <w:r w:rsidRPr="00C247F3">
        <w:rPr>
          <w:rFonts w:eastAsia="Times New Roman" w:cs="Arial"/>
        </w:rPr>
        <w:t xml:space="preserve">jim je bilo s </w:t>
      </w:r>
      <w:r w:rsidRPr="00C120A5">
        <w:rPr>
          <w:rFonts w:eastAsia="Times New Roman" w:cs="Arial"/>
          <w:b/>
        </w:rPr>
        <w:t>pravnomočno in dokončno sodbo dokazano kaznivo dejanje</w:t>
      </w:r>
      <w:r w:rsidRPr="00C247F3">
        <w:rPr>
          <w:rFonts w:eastAsia="Times New Roman" w:cs="Arial"/>
        </w:rPr>
        <w:t xml:space="preserve"> prevare, podkupovanja, vpletenosti v kriminalno ali drugo nezakonito dejavnost,</w:t>
      </w:r>
    </w:p>
    <w:p w14:paraId="3FCA6EC7" w14:textId="1BE990E9" w:rsidR="00B4312D" w:rsidRPr="00CF2581" w:rsidRDefault="00BC5CF2" w:rsidP="0099550D">
      <w:pPr>
        <w:numPr>
          <w:ilvl w:val="0"/>
          <w:numId w:val="58"/>
        </w:numPr>
        <w:autoSpaceDE w:val="0"/>
        <w:autoSpaceDN w:val="0"/>
        <w:adjustRightInd w:val="0"/>
        <w:spacing w:after="0" w:line="240" w:lineRule="auto"/>
        <w:jc w:val="both"/>
        <w:rPr>
          <w:rFonts w:eastAsia="Times New Roman" w:cs="Arial"/>
          <w:color w:val="000000"/>
        </w:rPr>
      </w:pPr>
      <w:r w:rsidRPr="00CF2581">
        <w:rPr>
          <w:rFonts w:eastAsia="Times New Roman" w:cs="Arial"/>
        </w:rPr>
        <w:t xml:space="preserve">so že pridobili </w:t>
      </w:r>
      <w:r w:rsidRPr="00CF2581">
        <w:rPr>
          <w:rFonts w:eastAsia="Times New Roman" w:cs="Arial"/>
          <w:b/>
        </w:rPr>
        <w:t>sredstva</w:t>
      </w:r>
      <w:r w:rsidRPr="00CF2581">
        <w:rPr>
          <w:rFonts w:eastAsia="Times New Roman" w:cs="Arial"/>
        </w:rPr>
        <w:t xml:space="preserve"> za financiranje predlagane</w:t>
      </w:r>
      <w:r w:rsidR="00CB70A2" w:rsidRPr="00CF2581">
        <w:rPr>
          <w:rFonts w:eastAsia="Times New Roman" w:cs="Arial"/>
        </w:rPr>
        <w:t>ga</w:t>
      </w:r>
      <w:r w:rsidRPr="00CF2581">
        <w:rPr>
          <w:rFonts w:eastAsia="Times New Roman" w:cs="Arial"/>
        </w:rPr>
        <w:t xml:space="preserve"> </w:t>
      </w:r>
      <w:r w:rsidR="00CB70A2" w:rsidRPr="00CF2581">
        <w:rPr>
          <w:rFonts w:eastAsia="Times New Roman" w:cs="Arial"/>
        </w:rPr>
        <w:t>projekta</w:t>
      </w:r>
      <w:r w:rsidRPr="00CF2581">
        <w:rPr>
          <w:rFonts w:eastAsia="Times New Roman" w:cs="Arial"/>
        </w:rPr>
        <w:t xml:space="preserve"> iz </w:t>
      </w:r>
      <w:r w:rsidRPr="00CF2581">
        <w:rPr>
          <w:rFonts w:eastAsia="Times New Roman" w:cs="Arial"/>
          <w:b/>
        </w:rPr>
        <w:t>drugih javnih virov</w:t>
      </w:r>
      <w:r w:rsidR="00CF2581">
        <w:rPr>
          <w:rFonts w:eastAsia="Times New Roman" w:cs="Arial"/>
          <w:b/>
        </w:rPr>
        <w:t>.</w:t>
      </w:r>
    </w:p>
    <w:p w14:paraId="7C9FDCE1" w14:textId="77777777" w:rsidR="00CF2581" w:rsidRPr="00CF2581" w:rsidRDefault="00CF2581" w:rsidP="00FE2B22">
      <w:pPr>
        <w:autoSpaceDE w:val="0"/>
        <w:autoSpaceDN w:val="0"/>
        <w:adjustRightInd w:val="0"/>
        <w:spacing w:after="0" w:line="240" w:lineRule="auto"/>
        <w:ind w:left="720"/>
        <w:jc w:val="both"/>
        <w:rPr>
          <w:rFonts w:eastAsia="Times New Roman" w:cs="Arial"/>
          <w:color w:val="000000"/>
        </w:rPr>
      </w:pPr>
    </w:p>
    <w:p w14:paraId="4E59D0D5" w14:textId="62C2DC48" w:rsidR="00D87498" w:rsidRPr="00F34103" w:rsidRDefault="00F34103" w:rsidP="00F34103">
      <w:pPr>
        <w:autoSpaceDE w:val="0"/>
        <w:autoSpaceDN w:val="0"/>
        <w:adjustRightInd w:val="0"/>
        <w:spacing w:after="0" w:line="240" w:lineRule="auto"/>
        <w:jc w:val="both"/>
      </w:pPr>
      <w:r w:rsidRPr="00F34103">
        <w:t>Projekt, ki je upravičen v okviru drugih interven</w:t>
      </w:r>
      <w:r w:rsidRPr="00253B3C">
        <w:t>cij SN SKP 2023–2027 oziroma je financiranje možno prek drugih finančnih podpor, je lahk</w:t>
      </w:r>
      <w:r w:rsidRPr="00E349CD">
        <w:t>o podprt s podporo za izvajanje projektov v okviru intervencije LEADER, če je takšna potre</w:t>
      </w:r>
      <w:r w:rsidRPr="00D856DD">
        <w:t>ba prepoznana v SLR in izkazuje</w:t>
      </w:r>
      <w:r w:rsidRPr="00AC4ECA">
        <w:t xml:space="preserve"> dodano vrednost za razvoj lokalnega območja, kot so povečanje socialnega kapitala,</w:t>
      </w:r>
      <w:r w:rsidRPr="00594E00">
        <w:t xml:space="preserve"> </w:t>
      </w:r>
      <w:r w:rsidRPr="00F34103">
        <w:t>upravljanja, ali prispeva k rezultatu projekta (na primer skupni interes, skupina upravičencev, dostop javnosti do rezultatov projekta, inovativne značilnosti projekta na lokalni ravni, integrirani projekti).</w:t>
      </w:r>
    </w:p>
    <w:p w14:paraId="26796C4C" w14:textId="77777777" w:rsidR="00F34103" w:rsidRDefault="00F34103" w:rsidP="00FF4236">
      <w:pPr>
        <w:autoSpaceDE w:val="0"/>
        <w:autoSpaceDN w:val="0"/>
        <w:adjustRightInd w:val="0"/>
        <w:spacing w:after="0" w:line="240" w:lineRule="auto"/>
        <w:jc w:val="both"/>
      </w:pPr>
    </w:p>
    <w:p w14:paraId="1C9DBE39" w14:textId="77777777" w:rsidR="00FC356F" w:rsidRDefault="00FC356F" w:rsidP="00FC356F">
      <w:pPr>
        <w:jc w:val="both"/>
        <w:rPr>
          <w:rFonts w:ascii="Times New Roman" w:hAnsi="Times New Roman" w:cs="Times New Roman"/>
          <w:sz w:val="24"/>
          <w:szCs w:val="24"/>
        </w:rPr>
      </w:pPr>
      <w:r w:rsidRPr="00E349CD">
        <w:rPr>
          <w:rFonts w:cstheme="minorHAnsi"/>
          <w:color w:val="000000"/>
          <w:szCs w:val="18"/>
          <w:shd w:val="clear" w:color="auto" w:fill="FFFFFF"/>
        </w:rPr>
        <w:t>Upravičenec projekta mora razširjati informacije o rezultatih in dosežkih projekta ter z njimi s</w:t>
      </w:r>
      <w:r>
        <w:rPr>
          <w:rFonts w:cstheme="minorHAnsi"/>
          <w:color w:val="000000"/>
          <w:szCs w:val="18"/>
          <w:shd w:val="clear" w:color="auto" w:fill="FFFFFF"/>
        </w:rPr>
        <w:t>eznaniti prebivalce območja LAS.</w:t>
      </w:r>
    </w:p>
    <w:p w14:paraId="69F79CCB" w14:textId="481EBE83" w:rsidR="00CA2BC6" w:rsidRPr="008E003C" w:rsidRDefault="007D61E1" w:rsidP="007D61E1">
      <w:pPr>
        <w:shd w:val="clear" w:color="auto" w:fill="FFFFFF"/>
        <w:spacing w:after="120" w:line="240" w:lineRule="auto"/>
        <w:jc w:val="both"/>
        <w:rPr>
          <w:rStyle w:val="Hiperpovezava"/>
        </w:rPr>
      </w:pPr>
      <w:r w:rsidRPr="00604DC1">
        <w:t>Upravičenci, ki prejmejo podporo iz SN SKP 2023-2027 morajo v skladu</w:t>
      </w:r>
      <w:r w:rsidR="00253B3C">
        <w:t xml:space="preserve"> z 31. členom Uredbe LEADER/CLLD</w:t>
      </w:r>
      <w:r w:rsidRPr="00604DC1">
        <w:t xml:space="preserve"> </w:t>
      </w:r>
      <w:r w:rsidR="00253B3C">
        <w:t xml:space="preserve">ter </w:t>
      </w:r>
      <w:r w:rsidRPr="00604DC1">
        <w:t xml:space="preserve"> 47. in 50 členom Uredbe 2021/1060/EU izpolnjevati obveznosti obveščanja javnosti ter upoštevati pravila glede označevanja vira sofinanciranja v skladu s </w:t>
      </w:r>
      <w:r w:rsidR="008E003C">
        <w:fldChar w:fldCharType="begin"/>
      </w:r>
      <w:r w:rsidR="008E003C">
        <w:instrText xml:space="preserve"> HYPERLINK "https://pisrs.si/pregledPredpisa?id=PRAV15604" </w:instrText>
      </w:r>
      <w:r w:rsidR="008E003C">
        <w:fldChar w:fldCharType="separate"/>
      </w:r>
      <w:r w:rsidRPr="008E003C">
        <w:rPr>
          <w:rStyle w:val="Hiperpovezava"/>
        </w:rPr>
        <w:t xml:space="preserve">Pravilnikom o označevanju vira sofinanciranja iz strateškega načrta skupne kmetijske politike 2023–2027. </w:t>
      </w:r>
    </w:p>
    <w:p w14:paraId="2DC0B5F8" w14:textId="0A81346E" w:rsidR="00FC356F" w:rsidRPr="00BF1312" w:rsidRDefault="008E003C" w:rsidP="00FC356F">
      <w:pPr>
        <w:spacing w:line="240" w:lineRule="auto"/>
        <w:jc w:val="both"/>
      </w:pPr>
      <w:r>
        <w:fldChar w:fldCharType="end"/>
      </w:r>
      <w:r w:rsidR="00FC356F" w:rsidRPr="001B5397">
        <w:t xml:space="preserve">Upravičenec projekta mora ohranjati dejavnost, za namen katere je bila izvedena naložba, za katero je bila javna podpora izplačana v skladu s 65. členom Uredbe 2021/1060/EU, še najmanj pet koledarskih let po </w:t>
      </w:r>
      <w:r w:rsidR="00FC356F" w:rsidRPr="00CD76A2">
        <w:t>vložitvi zadnjega zahtevka za izplačilo sredstev za podpore za izvajanje projektov v okviru SLR. Kadar je upravičenec MSP, je ta rok 3 leta.</w:t>
      </w:r>
    </w:p>
    <w:p w14:paraId="160E3D57" w14:textId="2A436446" w:rsidR="00BF1312" w:rsidRPr="00DF4B72" w:rsidRDefault="00E349CD" w:rsidP="00DF4B72">
      <w:pPr>
        <w:shd w:val="clear" w:color="auto" w:fill="FFFFFF"/>
        <w:jc w:val="both"/>
        <w:rPr>
          <w:rFonts w:cstheme="minorHAnsi"/>
          <w:color w:val="000000"/>
          <w:szCs w:val="18"/>
        </w:rPr>
      </w:pPr>
      <w:r w:rsidRPr="00E349CD">
        <w:rPr>
          <w:rFonts w:cstheme="minorHAnsi"/>
          <w:color w:val="000000"/>
          <w:szCs w:val="18"/>
        </w:rPr>
        <w:t>Podpora za projekte v okviru SLR se ne dodeli in izplača za tiste upravičene stroške, za katere je upravičenec že prejel sredstva državnega proračuna Republike Slovenije ali sredstva Evropske unije.</w:t>
      </w:r>
      <w:r w:rsidR="00DF4B72">
        <w:rPr>
          <w:rFonts w:cstheme="minorHAnsi"/>
          <w:color w:val="000000"/>
          <w:szCs w:val="18"/>
        </w:rPr>
        <w:t xml:space="preserve"> </w:t>
      </w:r>
      <w:r w:rsidRPr="00E349CD">
        <w:rPr>
          <w:rFonts w:cstheme="minorHAnsi"/>
          <w:color w:val="000000"/>
          <w:szCs w:val="18"/>
        </w:rPr>
        <w:t>Če je upravičenec projekta občina, ki je partnerica LAS, se lastna finančna sredstva sofinanciranja z vidika Evropske unije ne štejejo za že prejeta javna sredstva Republike Slovenije.</w:t>
      </w:r>
      <w:r w:rsidR="00DF4B72">
        <w:rPr>
          <w:rFonts w:cstheme="minorHAnsi"/>
          <w:color w:val="000000"/>
          <w:szCs w:val="18"/>
        </w:rPr>
        <w:t xml:space="preserve"> </w:t>
      </w:r>
      <w:r w:rsidRPr="00E349CD">
        <w:rPr>
          <w:rFonts w:cstheme="minorHAnsi"/>
          <w:color w:val="000000"/>
          <w:szCs w:val="18"/>
        </w:rPr>
        <w:t>V primeru podpore za upravljanje LAS se prispevek občin, ki so partnerice v LAS, z vidika Evropske unije ne šteje kot prejeta javna sredstva Republike Slovenije.</w:t>
      </w:r>
    </w:p>
    <w:p w14:paraId="471B0B67" w14:textId="794E6BFF" w:rsidR="00B47DF9" w:rsidRPr="00C247F3" w:rsidRDefault="0077278A" w:rsidP="00100391">
      <w:pPr>
        <w:pStyle w:val="Naslov1"/>
        <w:numPr>
          <w:ilvl w:val="0"/>
          <w:numId w:val="0"/>
        </w:numPr>
        <w:ind w:left="360"/>
      </w:pPr>
      <w:bookmarkStart w:id="18" w:name="_Toc175732997"/>
      <w:r>
        <w:t xml:space="preserve">5.5 </w:t>
      </w:r>
      <w:r w:rsidR="00B47DF9" w:rsidRPr="00C247F3">
        <w:t>VIŠINA SOFINANCIRANJA IN FINANČNE DOLOČBE</w:t>
      </w:r>
      <w:bookmarkEnd w:id="18"/>
      <w:r w:rsidR="00B47DF9" w:rsidRPr="00C247F3">
        <w:t xml:space="preserve">  </w:t>
      </w:r>
    </w:p>
    <w:p w14:paraId="70A64F1C" w14:textId="77777777" w:rsidR="00AC2F07" w:rsidRPr="00C247F3" w:rsidRDefault="00AC2F07" w:rsidP="00FF4236">
      <w:pPr>
        <w:spacing w:after="0" w:line="240" w:lineRule="auto"/>
      </w:pPr>
    </w:p>
    <w:p w14:paraId="1AE8EFFC" w14:textId="49CA844B" w:rsidR="00B47DF9" w:rsidRPr="00B62787" w:rsidRDefault="00B47DF9" w:rsidP="00FF4236">
      <w:pPr>
        <w:spacing w:after="0" w:line="240" w:lineRule="auto"/>
        <w:jc w:val="both"/>
        <w:rPr>
          <w:rFonts w:cstheme="minorHAnsi"/>
        </w:rPr>
      </w:pPr>
      <w:r w:rsidRPr="00B62787">
        <w:rPr>
          <w:rFonts w:cstheme="minorHAnsi"/>
        </w:rPr>
        <w:t xml:space="preserve">Višina razpoložljivih nepovratnih sredstev EKSRP, namenjenih za sofinanciranje projektov po tem javnem pozivu, znaša </w:t>
      </w:r>
      <w:r w:rsidR="00F30BC7">
        <w:rPr>
          <w:rFonts w:cstheme="minorHAnsi"/>
        </w:rPr>
        <w:t>300.000,00</w:t>
      </w:r>
      <w:r w:rsidRPr="00F90CB7">
        <w:rPr>
          <w:rFonts w:cstheme="minorHAnsi"/>
        </w:rPr>
        <w:t xml:space="preserve"> </w:t>
      </w:r>
      <w:r w:rsidR="003E22A8" w:rsidRPr="00F90CB7">
        <w:rPr>
          <w:rFonts w:cstheme="minorHAnsi"/>
        </w:rPr>
        <w:t>EUR</w:t>
      </w:r>
      <w:r w:rsidRPr="00B62787">
        <w:rPr>
          <w:rFonts w:cstheme="minorHAnsi"/>
        </w:rPr>
        <w:t>.</w:t>
      </w:r>
    </w:p>
    <w:p w14:paraId="3CA8A870" w14:textId="77777777" w:rsidR="00110115" w:rsidRPr="00B62787" w:rsidRDefault="00110115" w:rsidP="00FF4236">
      <w:pPr>
        <w:spacing w:after="0" w:line="240" w:lineRule="auto"/>
        <w:jc w:val="both"/>
        <w:rPr>
          <w:rFonts w:cstheme="minorHAnsi"/>
        </w:rPr>
      </w:pPr>
    </w:p>
    <w:p w14:paraId="0DBC9A57" w14:textId="4826FA22" w:rsidR="005246AE" w:rsidRDefault="00992F0B" w:rsidP="00FF4236">
      <w:pPr>
        <w:spacing w:line="240" w:lineRule="auto"/>
        <w:jc w:val="both"/>
        <w:rPr>
          <w:rFonts w:cstheme="minorHAnsi"/>
          <w:b/>
        </w:rPr>
      </w:pPr>
      <w:bookmarkStart w:id="19" w:name="_Hlk171590928"/>
      <w:r w:rsidRPr="00C247F3">
        <w:rPr>
          <w:noProof/>
        </w:rPr>
        <mc:AlternateContent>
          <mc:Choice Requires="wps">
            <w:drawing>
              <wp:anchor distT="45720" distB="45720" distL="114300" distR="114300" simplePos="0" relativeHeight="251694080" behindDoc="0" locked="0" layoutInCell="1" allowOverlap="1" wp14:anchorId="2B18B061" wp14:editId="2D06452F">
                <wp:simplePos x="0" y="0"/>
                <wp:positionH relativeFrom="margin">
                  <wp:posOffset>0</wp:posOffset>
                </wp:positionH>
                <wp:positionV relativeFrom="paragraph">
                  <wp:posOffset>621665</wp:posOffset>
                </wp:positionV>
                <wp:extent cx="6178550" cy="819150"/>
                <wp:effectExtent l="0" t="0" r="0" b="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819150"/>
                        </a:xfrm>
                        <a:prstGeom prst="rect">
                          <a:avLst/>
                        </a:prstGeom>
                        <a:solidFill>
                          <a:srgbClr val="FDFEDA"/>
                        </a:solidFill>
                        <a:ln w="9525">
                          <a:noFill/>
                          <a:miter lim="800000"/>
                          <a:headEnd/>
                          <a:tailEnd/>
                        </a:ln>
                      </wps:spPr>
                      <wps:txbx>
                        <w:txbxContent>
                          <w:p w14:paraId="718650BD" w14:textId="77777777" w:rsidR="009B6B94" w:rsidRDefault="009B6B94" w:rsidP="00992F0B">
                            <w:pPr>
                              <w:shd w:val="clear" w:color="auto" w:fill="FDFEDA"/>
                              <w:jc w:val="both"/>
                              <w:rPr>
                                <w:b/>
                                <w:i/>
                              </w:rPr>
                            </w:pPr>
                            <w:r>
                              <w:t xml:space="preserve"> </w:t>
                            </w:r>
                            <w:r w:rsidRPr="00A72990">
                              <w:rPr>
                                <w:b/>
                                <w:i/>
                              </w:rPr>
                              <w:t>P</w:t>
                            </w:r>
                            <w:r>
                              <w:rPr>
                                <w:b/>
                                <w:i/>
                              </w:rPr>
                              <w:t>OMEMBNO</w:t>
                            </w:r>
                            <w:r w:rsidRPr="00A72990">
                              <w:rPr>
                                <w:b/>
                                <w:i/>
                              </w:rPr>
                              <w:t>!</w:t>
                            </w:r>
                          </w:p>
                          <w:p w14:paraId="48D446FD" w14:textId="6294FC68" w:rsidR="009B6B94" w:rsidRPr="00F600B0" w:rsidRDefault="009B6B94" w:rsidP="00992F0B">
                            <w:pPr>
                              <w:shd w:val="clear" w:color="auto" w:fill="FDFEDA"/>
                              <w:spacing w:line="240" w:lineRule="auto"/>
                              <w:jc w:val="both"/>
                              <w:rPr>
                                <w:b/>
                              </w:rPr>
                            </w:pPr>
                            <w:r w:rsidRPr="00992F0B">
                              <w:rPr>
                                <w:b/>
                              </w:rPr>
                              <w:t>Posamezen projekt ima lahko dve stopnji sofinanciranja</w:t>
                            </w:r>
                            <w:r>
                              <w:t xml:space="preserve">, odvisno od vrste stroškov, za katere se zaproša za sofinanciranje.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B061" id="Polje z besedilom 1" o:spid="_x0000_s1028" type="#_x0000_t202" style="position:absolute;left:0;text-align:left;margin-left:0;margin-top:48.95pt;width:486.5pt;height:64.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" fillcolor="#fdfeda" stroked="f">
                <v:textbox>
                  <w:txbxContent>
                    <w:p w14:paraId="718650BD" w14:textId="77777777" w:rsidR="009B6B94" w:rsidRDefault="009B6B94" w:rsidP="00992F0B">
                      <w:pPr>
                        <w:shd w:val="clear" w:color="auto" w:fill="FDFEDA"/>
                        <w:jc w:val="both"/>
                        <w:rPr>
                          <w:b/>
                          <w:i/>
                        </w:rPr>
                      </w:pPr>
                      <w:r>
                        <w:t xml:space="preserve"> </w:t>
                      </w:r>
                      <w:r w:rsidRPr="00A72990">
                        <w:rPr>
                          <w:b/>
                          <w:i/>
                        </w:rPr>
                        <w:t>P</w:t>
                      </w:r>
                      <w:r>
                        <w:rPr>
                          <w:b/>
                          <w:i/>
                        </w:rPr>
                        <w:t>OMEMBNO</w:t>
                      </w:r>
                      <w:r w:rsidRPr="00A72990">
                        <w:rPr>
                          <w:b/>
                          <w:i/>
                        </w:rPr>
                        <w:t>!</w:t>
                      </w:r>
                    </w:p>
                    <w:p w14:paraId="48D446FD" w14:textId="6294FC68" w:rsidR="009B6B94" w:rsidRPr="00F600B0" w:rsidRDefault="009B6B94" w:rsidP="00992F0B">
                      <w:pPr>
                        <w:shd w:val="clear" w:color="auto" w:fill="FDFEDA"/>
                        <w:spacing w:line="240" w:lineRule="auto"/>
                        <w:jc w:val="both"/>
                        <w:rPr>
                          <w:b/>
                        </w:rPr>
                      </w:pPr>
                      <w:r w:rsidRPr="00992F0B">
                        <w:rPr>
                          <w:b/>
                        </w:rPr>
                        <w:t>Posamezen projekt ima lahko dve stopnji sofinanciranja</w:t>
                      </w:r>
                      <w:r>
                        <w:t xml:space="preserve">, odvisno od vrste stroškov, za katere se zaproša za sofinanciranje.  </w:t>
                      </w:r>
                    </w:p>
                  </w:txbxContent>
                </v:textbox>
                <w10:wrap type="square" anchorx="margin"/>
              </v:shape>
            </w:pict>
          </mc:Fallback>
        </mc:AlternateContent>
      </w:r>
      <w:r w:rsidR="00B47DF9" w:rsidRPr="00B62787">
        <w:rPr>
          <w:rFonts w:cstheme="minorHAnsi"/>
        </w:rPr>
        <w:t>Stopnja javne p</w:t>
      </w:r>
      <w:r w:rsidR="003F3D67" w:rsidRPr="00B62787">
        <w:rPr>
          <w:rFonts w:cstheme="minorHAnsi"/>
        </w:rPr>
        <w:t xml:space="preserve">odpore s sredstvi EKSRP je </w:t>
      </w:r>
      <w:r w:rsidR="003F3D67" w:rsidRPr="00B62787">
        <w:rPr>
          <w:rFonts w:cstheme="minorHAnsi"/>
          <w:b/>
        </w:rPr>
        <w:t>80 %</w:t>
      </w:r>
      <w:r w:rsidR="00B47DF9" w:rsidRPr="00B62787">
        <w:rPr>
          <w:rFonts w:cstheme="minorHAnsi"/>
          <w:b/>
        </w:rPr>
        <w:t xml:space="preserve"> </w:t>
      </w:r>
      <w:r w:rsidR="00B62787" w:rsidRPr="00B62787">
        <w:rPr>
          <w:rFonts w:cstheme="minorHAnsi"/>
          <w:b/>
        </w:rPr>
        <w:t xml:space="preserve">upravičenih stroškov projekta </w:t>
      </w:r>
      <w:r w:rsidR="00B62787" w:rsidRPr="00B62787">
        <w:rPr>
          <w:rFonts w:cstheme="minorHAnsi"/>
        </w:rPr>
        <w:t>ali</w:t>
      </w:r>
      <w:r w:rsidR="00B62787" w:rsidRPr="00B62787">
        <w:rPr>
          <w:rFonts w:cstheme="minorHAnsi"/>
          <w:b/>
        </w:rPr>
        <w:t xml:space="preserve"> 65 % upravičenih stroškov projekta </w:t>
      </w:r>
      <w:r w:rsidR="0088540B">
        <w:rPr>
          <w:rFonts w:cstheme="minorHAnsi"/>
          <w:b/>
        </w:rPr>
        <w:t>z</w:t>
      </w:r>
      <w:r w:rsidR="00B62787" w:rsidRPr="00B62787">
        <w:rPr>
          <w:rFonts w:cstheme="minorHAnsi"/>
          <w:b/>
        </w:rPr>
        <w:t xml:space="preserve">a naložbe oziroma investicije v gradnjo, pridobitev, vključno z zakupom, ali izboljšanje nepremičnin ter </w:t>
      </w:r>
      <w:hyperlink r:id="rId13" w:history="1">
        <w:r w:rsidR="00B62787" w:rsidRPr="00CE564A">
          <w:rPr>
            <w:rStyle w:val="Hiperpovezava"/>
            <w:rFonts w:cstheme="minorHAnsi"/>
            <w:b/>
          </w:rPr>
          <w:t>kmetijsko mehanizacijo</w:t>
        </w:r>
        <w:bookmarkEnd w:id="19"/>
      </w:hyperlink>
      <w:r w:rsidR="00B62787" w:rsidRPr="00B62787">
        <w:rPr>
          <w:rFonts w:cstheme="minorHAnsi"/>
          <w:b/>
        </w:rPr>
        <w:t xml:space="preserve">. </w:t>
      </w:r>
    </w:p>
    <w:p w14:paraId="30E599D2" w14:textId="77777777" w:rsidR="005246AE" w:rsidRPr="005246AE" w:rsidRDefault="005246AE" w:rsidP="00FF4236">
      <w:pPr>
        <w:spacing w:line="240" w:lineRule="auto"/>
        <w:jc w:val="both"/>
        <w:rPr>
          <w:rFonts w:cstheme="minorHAnsi"/>
          <w:b/>
          <w:sz w:val="6"/>
        </w:rPr>
      </w:pPr>
    </w:p>
    <w:p w14:paraId="046A20C8" w14:textId="58205C7F" w:rsidR="00B47DF9" w:rsidRPr="00B62787" w:rsidRDefault="00B47DF9" w:rsidP="00FF4236">
      <w:pPr>
        <w:widowControl w:val="0"/>
        <w:overflowPunct w:val="0"/>
        <w:autoSpaceDE w:val="0"/>
        <w:autoSpaceDN w:val="0"/>
        <w:adjustRightInd w:val="0"/>
        <w:spacing w:after="0" w:line="240" w:lineRule="auto"/>
        <w:jc w:val="both"/>
        <w:rPr>
          <w:rFonts w:eastAsia="Times New Roman" w:cstheme="minorHAnsi"/>
        </w:rPr>
      </w:pPr>
      <w:r w:rsidRPr="00B62787">
        <w:rPr>
          <w:rFonts w:eastAsia="Times New Roman" w:cstheme="minorHAnsi"/>
          <w:bCs/>
        </w:rPr>
        <w:t xml:space="preserve">Razliko do 100 % </w:t>
      </w:r>
      <w:r w:rsidRPr="00B62787">
        <w:rPr>
          <w:rFonts w:eastAsia="Times New Roman" w:cstheme="minorHAnsi"/>
        </w:rPr>
        <w:t xml:space="preserve">upravičenih stroškov ter neupravičene stroške krijejo </w:t>
      </w:r>
      <w:r w:rsidR="00641AE6">
        <w:rPr>
          <w:rFonts w:eastAsia="Times New Roman" w:cstheme="minorHAnsi"/>
        </w:rPr>
        <w:t>vlagatelj</w:t>
      </w:r>
      <w:r w:rsidR="00641AE6" w:rsidRPr="00B62787">
        <w:rPr>
          <w:rFonts w:eastAsia="Times New Roman" w:cstheme="minorHAnsi"/>
        </w:rPr>
        <w:t xml:space="preserve"> </w:t>
      </w:r>
      <w:r w:rsidRPr="00B62787">
        <w:rPr>
          <w:rFonts w:eastAsia="Times New Roman" w:cstheme="minorHAnsi"/>
        </w:rPr>
        <w:t>in</w:t>
      </w:r>
      <w:r w:rsidR="00B62787" w:rsidRPr="00B62787">
        <w:rPr>
          <w:rFonts w:eastAsia="Times New Roman" w:cstheme="minorHAnsi"/>
        </w:rPr>
        <w:t xml:space="preserve"> partnerji iz lastnih sredstev.</w:t>
      </w:r>
    </w:p>
    <w:p w14:paraId="012AA723" w14:textId="77777777" w:rsidR="00B62787" w:rsidRPr="00B62787" w:rsidRDefault="00B62787" w:rsidP="00FF4236">
      <w:pPr>
        <w:widowControl w:val="0"/>
        <w:overflowPunct w:val="0"/>
        <w:autoSpaceDE w:val="0"/>
        <w:autoSpaceDN w:val="0"/>
        <w:adjustRightInd w:val="0"/>
        <w:spacing w:after="0" w:line="240" w:lineRule="auto"/>
        <w:jc w:val="both"/>
        <w:rPr>
          <w:rFonts w:eastAsia="Times New Roman" w:cstheme="minorHAnsi"/>
        </w:rPr>
      </w:pPr>
    </w:p>
    <w:p w14:paraId="767849E2" w14:textId="7E863A21" w:rsidR="00B47DF9" w:rsidRPr="00B62787" w:rsidRDefault="00B47DF9" w:rsidP="00FF4236">
      <w:pPr>
        <w:spacing w:line="240" w:lineRule="auto"/>
        <w:jc w:val="both"/>
        <w:rPr>
          <w:rFonts w:cstheme="minorHAnsi"/>
        </w:rPr>
      </w:pPr>
      <w:r w:rsidRPr="006C15A2">
        <w:rPr>
          <w:rFonts w:cstheme="minorHAnsi"/>
        </w:rPr>
        <w:t xml:space="preserve">Najnižji znesek javne podpore za posamezni projekt je 5.000,00 EUR. Najvišji znesek javne podpore za posamezen projekt </w:t>
      </w:r>
      <w:r w:rsidR="00C2009A" w:rsidRPr="006C15A2">
        <w:rPr>
          <w:rFonts w:cstheme="minorHAnsi"/>
        </w:rPr>
        <w:t>v okviru</w:t>
      </w:r>
      <w:r w:rsidR="00125DD7" w:rsidRPr="00DA444A">
        <w:t xml:space="preserve"> </w:t>
      </w:r>
      <w:r w:rsidR="00125DD7">
        <w:t>2</w:t>
      </w:r>
      <w:r w:rsidR="00125DD7" w:rsidRPr="00DA444A">
        <w:t>. javnega poziva je 100.000,00 EUR.</w:t>
      </w:r>
    </w:p>
    <w:p w14:paraId="359B04DA" w14:textId="138D3852" w:rsidR="00B47DF9" w:rsidRPr="00B62787" w:rsidRDefault="00B47DF9" w:rsidP="00FF4236">
      <w:pPr>
        <w:spacing w:line="240" w:lineRule="auto"/>
        <w:jc w:val="both"/>
        <w:rPr>
          <w:rFonts w:cstheme="minorHAnsi"/>
        </w:rPr>
      </w:pPr>
      <w:r w:rsidRPr="00B62787">
        <w:rPr>
          <w:rFonts w:cstheme="minorHAnsi"/>
        </w:rPr>
        <w:t>Kadar vrednost posameznega projekta znaša več kot 20.000</w:t>
      </w:r>
      <w:r w:rsidR="005D7CDC" w:rsidRPr="00B62787">
        <w:rPr>
          <w:rFonts w:cstheme="minorHAnsi"/>
        </w:rPr>
        <w:t>,00</w:t>
      </w:r>
      <w:r w:rsidRPr="00B62787">
        <w:rPr>
          <w:rFonts w:cstheme="minorHAnsi"/>
        </w:rPr>
        <w:t xml:space="preserve"> EUR, se lahko izvaja v dveh fazah, s tem da posamezni zahtevek za izplačilo ne sme bit nižji od 5.000</w:t>
      </w:r>
      <w:r w:rsidR="005D7CDC" w:rsidRPr="00B62787">
        <w:rPr>
          <w:rFonts w:cstheme="minorHAnsi"/>
        </w:rPr>
        <w:t>,00</w:t>
      </w:r>
      <w:r w:rsidRPr="00B62787">
        <w:rPr>
          <w:rFonts w:cstheme="minorHAnsi"/>
        </w:rPr>
        <w:t xml:space="preserve"> EUR.</w:t>
      </w:r>
    </w:p>
    <w:p w14:paraId="5A18F061" w14:textId="70F5D7A8" w:rsidR="006645B4" w:rsidRPr="00B62787" w:rsidRDefault="00B47DF9" w:rsidP="00FF4236">
      <w:pPr>
        <w:widowControl w:val="0"/>
        <w:autoSpaceDE w:val="0"/>
        <w:autoSpaceDN w:val="0"/>
        <w:adjustRightInd w:val="0"/>
        <w:spacing w:after="0" w:line="240" w:lineRule="auto"/>
        <w:jc w:val="both"/>
        <w:rPr>
          <w:rFonts w:eastAsia="Times New Roman" w:cstheme="minorHAnsi"/>
          <w:bCs/>
        </w:rPr>
      </w:pPr>
      <w:bookmarkStart w:id="20" w:name="_Hlk171590965"/>
      <w:r w:rsidRPr="00B62787">
        <w:rPr>
          <w:rFonts w:eastAsia="Times New Roman" w:cstheme="minorHAnsi"/>
          <w:bCs/>
        </w:rPr>
        <w:t xml:space="preserve">Kadar se posamezen projekt izvaja v </w:t>
      </w:r>
      <w:r w:rsidR="005655CF" w:rsidRPr="00B62787">
        <w:rPr>
          <w:rFonts w:eastAsia="Times New Roman" w:cstheme="minorHAnsi"/>
          <w:bCs/>
        </w:rPr>
        <w:t>dveh</w:t>
      </w:r>
      <w:r w:rsidRPr="00B62787">
        <w:rPr>
          <w:rFonts w:eastAsia="Times New Roman" w:cstheme="minorHAnsi"/>
          <w:bCs/>
        </w:rPr>
        <w:t xml:space="preserve"> fazah je potrebno ob prijavi za vsako fazo natančno opredeliti, katere aktivnosti se bodo izvajale v posamezni fazi ter jih finančno in časovno opredeliti. Prav tako je potrebno opredeliti, kdaj bo vložen posamezni zahtevek za izplačilo sredstev.</w:t>
      </w:r>
    </w:p>
    <w:p w14:paraId="5671EAB2" w14:textId="77777777" w:rsidR="00FE7B13" w:rsidRPr="00B62787" w:rsidRDefault="00FE7B13" w:rsidP="00FF4236">
      <w:pPr>
        <w:widowControl w:val="0"/>
        <w:autoSpaceDE w:val="0"/>
        <w:autoSpaceDN w:val="0"/>
        <w:adjustRightInd w:val="0"/>
        <w:spacing w:after="0" w:line="240" w:lineRule="auto"/>
        <w:jc w:val="both"/>
        <w:rPr>
          <w:rFonts w:eastAsia="Times New Roman" w:cstheme="minorHAnsi"/>
          <w:bCs/>
        </w:rPr>
      </w:pPr>
    </w:p>
    <w:p w14:paraId="3F699CC4" w14:textId="38EEE25B" w:rsidR="0077278A" w:rsidRDefault="00FE7B13" w:rsidP="00FF4236">
      <w:pPr>
        <w:widowControl w:val="0"/>
        <w:autoSpaceDE w:val="0"/>
        <w:autoSpaceDN w:val="0"/>
        <w:adjustRightInd w:val="0"/>
        <w:spacing w:after="0" w:line="240" w:lineRule="auto"/>
        <w:jc w:val="both"/>
        <w:rPr>
          <w:rFonts w:eastAsia="Times New Roman" w:cstheme="minorHAnsi"/>
          <w:bCs/>
        </w:rPr>
      </w:pPr>
      <w:r w:rsidRPr="00B62787">
        <w:rPr>
          <w:rFonts w:eastAsia="Times New Roman" w:cstheme="minorHAnsi"/>
          <w:bCs/>
        </w:rPr>
        <w:t xml:space="preserve">Upravičenec lahko </w:t>
      </w:r>
      <w:r w:rsidR="0025157D">
        <w:rPr>
          <w:rFonts w:eastAsia="Times New Roman" w:cstheme="minorHAnsi"/>
          <w:bCs/>
        </w:rPr>
        <w:t xml:space="preserve">z </w:t>
      </w:r>
      <w:r w:rsidR="007017E8" w:rsidRPr="00FC6BBF">
        <w:rPr>
          <w:rFonts w:eastAsia="Times New Roman" w:cs="Arial"/>
          <w:b/>
          <w:bCs/>
        </w:rPr>
        <w:t xml:space="preserve">vlogo za odobritev projekta </w:t>
      </w:r>
      <w:r w:rsidRPr="00FC6BBF">
        <w:rPr>
          <w:rFonts w:eastAsia="Times New Roman" w:cstheme="minorHAnsi"/>
          <w:b/>
          <w:bCs/>
        </w:rPr>
        <w:t>zaprosi za izplačilo predplačila</w:t>
      </w:r>
      <w:r w:rsidRPr="00B62787">
        <w:rPr>
          <w:rFonts w:eastAsia="Times New Roman" w:cstheme="minorHAnsi"/>
          <w:bCs/>
        </w:rPr>
        <w:t xml:space="preserve"> v skladu z 10. členom Uredbe LEADER/CLLD. </w:t>
      </w:r>
      <w:r w:rsidR="007017E8">
        <w:rPr>
          <w:rFonts w:eastAsia="Times New Roman" w:cstheme="minorHAnsi"/>
          <w:bCs/>
        </w:rPr>
        <w:t xml:space="preserve"> </w:t>
      </w:r>
    </w:p>
    <w:p w14:paraId="3F6E9639" w14:textId="77777777" w:rsidR="00707D5A" w:rsidRDefault="00707D5A" w:rsidP="00FF4236">
      <w:pPr>
        <w:widowControl w:val="0"/>
        <w:autoSpaceDE w:val="0"/>
        <w:autoSpaceDN w:val="0"/>
        <w:adjustRightInd w:val="0"/>
        <w:spacing w:after="0" w:line="240" w:lineRule="auto"/>
        <w:jc w:val="both"/>
        <w:rPr>
          <w:rFonts w:eastAsia="Times New Roman" w:cstheme="minorHAnsi"/>
          <w:bCs/>
        </w:rPr>
      </w:pPr>
    </w:p>
    <w:bookmarkEnd w:id="20"/>
    <w:p w14:paraId="658082D8" w14:textId="77777777" w:rsidR="00B05202" w:rsidRPr="00C247F3" w:rsidRDefault="00B05202" w:rsidP="00FF4236">
      <w:pPr>
        <w:widowControl w:val="0"/>
        <w:autoSpaceDE w:val="0"/>
        <w:autoSpaceDN w:val="0"/>
        <w:adjustRightInd w:val="0"/>
        <w:spacing w:after="0" w:line="240" w:lineRule="auto"/>
        <w:jc w:val="both"/>
        <w:rPr>
          <w:rFonts w:eastAsia="Times New Roman" w:cs="Arial"/>
          <w:bCs/>
        </w:rPr>
      </w:pPr>
    </w:p>
    <w:p w14:paraId="08EB3EB0" w14:textId="79095541" w:rsidR="007017E8" w:rsidRDefault="0077278A" w:rsidP="00680806">
      <w:pPr>
        <w:pStyle w:val="Naslov3"/>
      </w:pPr>
      <w:bookmarkStart w:id="21" w:name="_Toc175732998"/>
      <w:r>
        <w:lastRenderedPageBreak/>
        <w:t>5.5.1</w:t>
      </w:r>
      <w:r w:rsidR="007017E8">
        <w:t xml:space="preserve"> Predplačila</w:t>
      </w:r>
      <w:bookmarkEnd w:id="21"/>
    </w:p>
    <w:p w14:paraId="22363FF6" w14:textId="77777777" w:rsidR="007017E8" w:rsidRPr="007017E8" w:rsidRDefault="007017E8" w:rsidP="00FF4236">
      <w:pPr>
        <w:widowControl w:val="0"/>
        <w:autoSpaceDE w:val="0"/>
        <w:autoSpaceDN w:val="0"/>
        <w:adjustRightInd w:val="0"/>
        <w:spacing w:after="0" w:line="240" w:lineRule="auto"/>
        <w:ind w:firstLine="720"/>
        <w:jc w:val="both"/>
        <w:rPr>
          <w:b/>
          <w:sz w:val="24"/>
        </w:rPr>
      </w:pPr>
    </w:p>
    <w:p w14:paraId="7220965B" w14:textId="690F4A95" w:rsidR="00976D7C" w:rsidRDefault="00FE7B13" w:rsidP="00FF4236">
      <w:pPr>
        <w:widowControl w:val="0"/>
        <w:autoSpaceDE w:val="0"/>
        <w:autoSpaceDN w:val="0"/>
        <w:adjustRightInd w:val="0"/>
        <w:spacing w:after="0" w:line="240" w:lineRule="auto"/>
        <w:jc w:val="both"/>
        <w:rPr>
          <w:rFonts w:eastAsia="Times New Roman" w:cs="Arial"/>
          <w:bCs/>
        </w:rPr>
      </w:pPr>
      <w:r w:rsidRPr="00C247F3">
        <w:rPr>
          <w:rFonts w:eastAsia="Times New Roman" w:cs="Arial"/>
          <w:bCs/>
        </w:rPr>
        <w:t>V skladu z Uredbo LEADER/CLLD lahko upravičenec uveljavlja pre</w:t>
      </w:r>
      <w:r w:rsidR="00FC6BBF">
        <w:rPr>
          <w:rFonts w:eastAsia="Times New Roman" w:cs="Arial"/>
          <w:bCs/>
        </w:rPr>
        <w:t>dplačilo pod naslednjimi pogoji:</w:t>
      </w:r>
    </w:p>
    <w:p w14:paraId="4C487BEF" w14:textId="77777777" w:rsidR="00CD67C5" w:rsidRPr="00C247F3" w:rsidRDefault="00CD67C5" w:rsidP="00FF4236">
      <w:pPr>
        <w:widowControl w:val="0"/>
        <w:autoSpaceDE w:val="0"/>
        <w:autoSpaceDN w:val="0"/>
        <w:adjustRightInd w:val="0"/>
        <w:spacing w:after="0" w:line="240" w:lineRule="auto"/>
        <w:jc w:val="both"/>
        <w:rPr>
          <w:rFonts w:eastAsia="Times New Roman" w:cs="Arial"/>
          <w:bCs/>
        </w:rPr>
      </w:pPr>
    </w:p>
    <w:p w14:paraId="0F989FD0" w14:textId="1D2504B0" w:rsidR="002A503E" w:rsidRDefault="0077278A" w:rsidP="00FF4236">
      <w:pPr>
        <w:widowControl w:val="0"/>
        <w:autoSpaceDE w:val="0"/>
        <w:autoSpaceDN w:val="0"/>
        <w:adjustRightInd w:val="0"/>
        <w:spacing w:after="0" w:line="240" w:lineRule="auto"/>
        <w:jc w:val="both"/>
        <w:rPr>
          <w:rFonts w:eastAsia="Times New Roman" w:cs="Arial"/>
          <w:b/>
          <w:bCs/>
        </w:rPr>
      </w:pPr>
      <w:r>
        <w:rPr>
          <w:rFonts w:eastAsia="Times New Roman" w:cs="Arial"/>
          <w:b/>
          <w:bCs/>
        </w:rPr>
        <w:t>Brez bančne garancije</w:t>
      </w:r>
    </w:p>
    <w:p w14:paraId="30319CC5" w14:textId="77777777" w:rsidR="0077278A" w:rsidRPr="00C247F3" w:rsidRDefault="0077278A" w:rsidP="00FF4236">
      <w:pPr>
        <w:widowControl w:val="0"/>
        <w:autoSpaceDE w:val="0"/>
        <w:autoSpaceDN w:val="0"/>
        <w:adjustRightInd w:val="0"/>
        <w:spacing w:after="0" w:line="240" w:lineRule="auto"/>
        <w:jc w:val="both"/>
        <w:rPr>
          <w:rFonts w:eastAsia="Times New Roman" w:cs="Arial"/>
          <w:b/>
          <w:bCs/>
        </w:rPr>
      </w:pPr>
    </w:p>
    <w:p w14:paraId="233A0992" w14:textId="5186C8AB" w:rsidR="002A503E" w:rsidRPr="00C247F3" w:rsidRDefault="002A503E" w:rsidP="00FF4236">
      <w:pPr>
        <w:widowControl w:val="0"/>
        <w:autoSpaceDE w:val="0"/>
        <w:autoSpaceDN w:val="0"/>
        <w:adjustRightInd w:val="0"/>
        <w:spacing w:after="0" w:line="240" w:lineRule="auto"/>
        <w:jc w:val="both"/>
      </w:pPr>
      <w:r w:rsidRPr="00C247F3">
        <w:t xml:space="preserve">Za </w:t>
      </w:r>
      <w:r w:rsidRPr="00C247F3">
        <w:rPr>
          <w:b/>
        </w:rPr>
        <w:t>upravičence</w:t>
      </w:r>
      <w:r w:rsidR="00CE01A6" w:rsidRPr="00C247F3">
        <w:rPr>
          <w:b/>
        </w:rPr>
        <w:t xml:space="preserve"> </w:t>
      </w:r>
      <w:r w:rsidR="00CE01A6" w:rsidRPr="00C247F3">
        <w:t>(oseba zasebnega ali javnega prava in je ustanovljena in deluje kot društvo, zasebni ali javni zavod ali ustanova)</w:t>
      </w:r>
      <w:r w:rsidRPr="00C247F3">
        <w:rPr>
          <w:b/>
        </w:rPr>
        <w:t xml:space="preserve">, za </w:t>
      </w:r>
      <w:r w:rsidR="00017E0F" w:rsidRPr="00C247F3">
        <w:rPr>
          <w:b/>
        </w:rPr>
        <w:t xml:space="preserve">katere je v skladu z Zakonom o izvrševanju proračunov Republike Slovenije (ZIPRS) </w:t>
      </w:r>
      <w:r w:rsidR="00017E0F" w:rsidRPr="00C247F3">
        <w:t>(Uradni list RS, št. 150/22, 65/23, 76/23 – ZJF-I, 97/23 in 123/23 – ZIPRS2425)</w:t>
      </w:r>
      <w:r w:rsidR="00017E0F" w:rsidRPr="00C247F3">
        <w:rPr>
          <w:b/>
        </w:rPr>
        <w:t xml:space="preserve"> </w:t>
      </w:r>
      <w:r w:rsidRPr="00C247F3">
        <w:rPr>
          <w:b/>
        </w:rPr>
        <w:t>dovoljeno predplačilo do 30 % predvidenih obveznosti za sofinanciranje projektov</w:t>
      </w:r>
      <w:r w:rsidRPr="00C247F3">
        <w:t xml:space="preserve">, se predplačilo enkratno </w:t>
      </w:r>
      <w:r w:rsidRPr="00C247F3">
        <w:rPr>
          <w:b/>
        </w:rPr>
        <w:t>odobri brez predložitve bančne garancije, in sicer do višine 30 % vrednosti podpore iz odločbe o pravici do sredstev.</w:t>
      </w:r>
      <w:r w:rsidRPr="00C247F3">
        <w:t xml:space="preserve"> </w:t>
      </w:r>
    </w:p>
    <w:p w14:paraId="5592D870" w14:textId="77777777" w:rsidR="002A503E" w:rsidRPr="00C247F3" w:rsidRDefault="002A503E" w:rsidP="00FF4236">
      <w:pPr>
        <w:widowControl w:val="0"/>
        <w:autoSpaceDE w:val="0"/>
        <w:autoSpaceDN w:val="0"/>
        <w:adjustRightInd w:val="0"/>
        <w:spacing w:after="0" w:line="240" w:lineRule="auto"/>
        <w:jc w:val="both"/>
      </w:pPr>
    </w:p>
    <w:p w14:paraId="05C65477" w14:textId="3C457417" w:rsidR="00F75B28" w:rsidRPr="00C247F3" w:rsidRDefault="002A503E" w:rsidP="00FF4236">
      <w:pPr>
        <w:widowControl w:val="0"/>
        <w:autoSpaceDE w:val="0"/>
        <w:autoSpaceDN w:val="0"/>
        <w:adjustRightInd w:val="0"/>
        <w:spacing w:after="0" w:line="240" w:lineRule="auto"/>
        <w:jc w:val="both"/>
      </w:pPr>
      <w:r w:rsidRPr="00C247F3">
        <w:t xml:space="preserve">Če upravičenec uveljavlja predplačilo brez bančne garancije, mora </w:t>
      </w:r>
      <w:r w:rsidRPr="00C247F3">
        <w:rPr>
          <w:b/>
        </w:rPr>
        <w:t>vložiti zahtevek za izplačilo sredstev najmanj v višini predplačila najpozneje v 180 dneh po izplačilu predplačila</w:t>
      </w:r>
      <w:r w:rsidR="00A86CA9">
        <w:rPr>
          <w:rStyle w:val="Sprotnaopomba-sklic"/>
          <w:b/>
        </w:rPr>
        <w:footnoteReference w:id="3"/>
      </w:r>
      <w:r w:rsidRPr="00C247F3">
        <w:t xml:space="preserve">. </w:t>
      </w:r>
    </w:p>
    <w:p w14:paraId="1D3CB82A" w14:textId="77777777" w:rsidR="00F75B28" w:rsidRPr="00C247F3" w:rsidRDefault="00F75B28" w:rsidP="00FF4236">
      <w:pPr>
        <w:widowControl w:val="0"/>
        <w:autoSpaceDE w:val="0"/>
        <w:autoSpaceDN w:val="0"/>
        <w:adjustRightInd w:val="0"/>
        <w:spacing w:after="0" w:line="240" w:lineRule="auto"/>
        <w:jc w:val="both"/>
      </w:pPr>
    </w:p>
    <w:p w14:paraId="275EF33C" w14:textId="77777777" w:rsidR="00C2009A" w:rsidRDefault="00C2009A" w:rsidP="00C2009A">
      <w:pPr>
        <w:widowControl w:val="0"/>
        <w:autoSpaceDE w:val="0"/>
        <w:autoSpaceDN w:val="0"/>
        <w:adjustRightInd w:val="0"/>
        <w:spacing w:after="0" w:line="240" w:lineRule="auto"/>
        <w:jc w:val="both"/>
        <w:rPr>
          <w:rFonts w:cstheme="minorHAnsi"/>
          <w:szCs w:val="20"/>
        </w:rPr>
      </w:pPr>
      <w:r w:rsidRPr="00F75B28">
        <w:t xml:space="preserve">Če </w:t>
      </w:r>
      <w:r>
        <w:t>upravičenec, ki uveljavlja predplačilo:</w:t>
      </w:r>
    </w:p>
    <w:p w14:paraId="099E8452" w14:textId="77777777" w:rsidR="00FB02AD" w:rsidRPr="00FB02AD" w:rsidRDefault="00C2009A" w:rsidP="0099550D">
      <w:pPr>
        <w:pStyle w:val="Odstavekseznama"/>
        <w:widowControl w:val="0"/>
        <w:numPr>
          <w:ilvl w:val="0"/>
          <w:numId w:val="47"/>
        </w:numPr>
        <w:autoSpaceDE w:val="0"/>
        <w:autoSpaceDN w:val="0"/>
        <w:adjustRightInd w:val="0"/>
        <w:spacing w:after="0" w:line="240" w:lineRule="auto"/>
        <w:jc w:val="both"/>
        <w:rPr>
          <w:rFonts w:cstheme="minorHAnsi"/>
          <w:sz w:val="24"/>
        </w:rPr>
      </w:pPr>
      <w:r w:rsidRPr="009B18F2">
        <w:rPr>
          <w:rFonts w:cstheme="minorHAnsi"/>
          <w:szCs w:val="20"/>
        </w:rPr>
        <w:t xml:space="preserve">ne </w:t>
      </w:r>
      <w:r w:rsidR="009B18F2" w:rsidRPr="009B18F2">
        <w:rPr>
          <w:rFonts w:cstheme="minorHAnsi"/>
          <w:szCs w:val="20"/>
        </w:rPr>
        <w:t>vloži zahtevka za izplačilo sredstev v skladu</w:t>
      </w:r>
      <w:r w:rsidR="009B18F2">
        <w:rPr>
          <w:rFonts w:cstheme="minorHAnsi"/>
          <w:szCs w:val="20"/>
        </w:rPr>
        <w:t xml:space="preserve"> z drugim odstavkom 10. člena U</w:t>
      </w:r>
      <w:r w:rsidR="009B18F2" w:rsidRPr="009B18F2">
        <w:rPr>
          <w:rFonts w:cstheme="minorHAnsi"/>
          <w:szCs w:val="20"/>
        </w:rPr>
        <w:t>redbe</w:t>
      </w:r>
      <w:r w:rsidR="009B18F2">
        <w:rPr>
          <w:rFonts w:cstheme="minorHAnsi"/>
          <w:szCs w:val="20"/>
        </w:rPr>
        <w:t xml:space="preserve"> LEADER/CLLD</w:t>
      </w:r>
      <w:r w:rsidR="009B18F2" w:rsidRPr="009B18F2">
        <w:rPr>
          <w:rFonts w:cstheme="minorHAnsi"/>
          <w:szCs w:val="20"/>
        </w:rPr>
        <w:t>, mora v proračun Republike Slovenije vrniti izplačana sredstva v višini predplačila;</w:t>
      </w:r>
    </w:p>
    <w:p w14:paraId="259581E0" w14:textId="2146E2F5" w:rsidR="008F6962" w:rsidRPr="009B18F2" w:rsidRDefault="00C2009A" w:rsidP="0099550D">
      <w:pPr>
        <w:pStyle w:val="Odstavekseznama"/>
        <w:widowControl w:val="0"/>
        <w:numPr>
          <w:ilvl w:val="0"/>
          <w:numId w:val="47"/>
        </w:numPr>
        <w:autoSpaceDE w:val="0"/>
        <w:autoSpaceDN w:val="0"/>
        <w:adjustRightInd w:val="0"/>
        <w:spacing w:after="0" w:line="240" w:lineRule="auto"/>
        <w:jc w:val="both"/>
        <w:rPr>
          <w:rFonts w:cstheme="minorHAnsi"/>
          <w:sz w:val="24"/>
        </w:rPr>
      </w:pPr>
      <w:r w:rsidRPr="009B18F2">
        <w:rPr>
          <w:rFonts w:cstheme="minorHAnsi"/>
          <w:szCs w:val="20"/>
        </w:rPr>
        <w:t>z zahtevkom za izplačilo sredstev ne izkaže upravičenih stroškov v višini predplačila, mora v proračun Republike Slovenije vrniti razliko med višino izplačanega predplačila in izkazanimi upravičenimi stroški.</w:t>
      </w:r>
    </w:p>
    <w:p w14:paraId="6B2F6AB6" w14:textId="77777777" w:rsidR="004F66C6" w:rsidRPr="004F66C6" w:rsidRDefault="004F66C6" w:rsidP="004F66C6">
      <w:pPr>
        <w:widowControl w:val="0"/>
        <w:autoSpaceDE w:val="0"/>
        <w:autoSpaceDN w:val="0"/>
        <w:adjustRightInd w:val="0"/>
        <w:spacing w:after="0" w:line="240" w:lineRule="auto"/>
        <w:jc w:val="both"/>
        <w:rPr>
          <w:rFonts w:cstheme="minorHAnsi"/>
          <w:sz w:val="24"/>
        </w:rPr>
      </w:pPr>
    </w:p>
    <w:p w14:paraId="3AA3D493" w14:textId="7D73EE05" w:rsidR="00E64C95" w:rsidRPr="00C247F3" w:rsidRDefault="0077278A" w:rsidP="00FF4236">
      <w:pPr>
        <w:widowControl w:val="0"/>
        <w:autoSpaceDE w:val="0"/>
        <w:autoSpaceDN w:val="0"/>
        <w:adjustRightInd w:val="0"/>
        <w:spacing w:after="0" w:line="240" w:lineRule="auto"/>
        <w:jc w:val="both"/>
        <w:rPr>
          <w:rFonts w:eastAsia="Times New Roman" w:cs="Arial"/>
          <w:b/>
          <w:bCs/>
        </w:rPr>
      </w:pPr>
      <w:r>
        <w:rPr>
          <w:rFonts w:eastAsia="Times New Roman" w:cs="Arial"/>
          <w:b/>
          <w:bCs/>
        </w:rPr>
        <w:t>Z</w:t>
      </w:r>
      <w:r w:rsidR="00E64C95" w:rsidRPr="00C247F3">
        <w:rPr>
          <w:rFonts w:eastAsia="Times New Roman" w:cs="Arial"/>
          <w:b/>
          <w:bCs/>
        </w:rPr>
        <w:t xml:space="preserve"> bančno garancijo </w:t>
      </w:r>
    </w:p>
    <w:p w14:paraId="64C3A805" w14:textId="77777777" w:rsidR="003E5CE6" w:rsidRPr="00C247F3" w:rsidRDefault="003E5CE6" w:rsidP="00FF4236">
      <w:pPr>
        <w:widowControl w:val="0"/>
        <w:autoSpaceDE w:val="0"/>
        <w:autoSpaceDN w:val="0"/>
        <w:adjustRightInd w:val="0"/>
        <w:spacing w:after="0" w:line="240" w:lineRule="auto"/>
        <w:jc w:val="both"/>
        <w:rPr>
          <w:rFonts w:eastAsia="Times New Roman" w:cs="Arial"/>
          <w:b/>
          <w:bCs/>
        </w:rPr>
      </w:pPr>
    </w:p>
    <w:p w14:paraId="662AA4B5" w14:textId="6428F264" w:rsidR="003E5CE6" w:rsidRPr="00C247F3" w:rsidRDefault="003E5CE6" w:rsidP="00FF4236">
      <w:pPr>
        <w:widowControl w:val="0"/>
        <w:autoSpaceDE w:val="0"/>
        <w:autoSpaceDN w:val="0"/>
        <w:adjustRightInd w:val="0"/>
        <w:spacing w:after="0" w:line="240" w:lineRule="auto"/>
        <w:jc w:val="both"/>
      </w:pPr>
      <w:r w:rsidRPr="00C247F3">
        <w:t xml:space="preserve">Za </w:t>
      </w:r>
      <w:r w:rsidRPr="00C247F3">
        <w:rPr>
          <w:b/>
        </w:rPr>
        <w:t xml:space="preserve">upravičence, ki niso upravičenci do predplačila po ZIPRS, </w:t>
      </w:r>
      <w:r w:rsidR="00883206" w:rsidRPr="00883206">
        <w:rPr>
          <w:rFonts w:cstheme="minorHAnsi"/>
        </w:rPr>
        <w:t>je dovoljeno predplačilo do 50 % vrednosti odobrenih sredstev, če upravičenec predloži originalno bančno garancijo v višini 100 % zneska predplačila.</w:t>
      </w:r>
      <w:r w:rsidR="00883206">
        <w:rPr>
          <w:b/>
        </w:rPr>
        <w:t xml:space="preserve"> U</w:t>
      </w:r>
      <w:r w:rsidRPr="00C247F3">
        <w:rPr>
          <w:b/>
        </w:rPr>
        <w:t>pravičenec predloži originalno bančno garancijo v 30 dneh od vročitve odločbe o pravici do sredstev</w:t>
      </w:r>
      <w:r w:rsidRPr="00C247F3">
        <w:t xml:space="preserve"> na elektronski naslov aktrp@gov.si ali na naslov Agencija Republike Slovenije za kmetijske trge in razvoj podeželja, Dunajska cesta 160, 1000 Ljubljana. ARSKTRP upravičencu izplača predplačilo v roku 30 dni od prejema bančne garancije. </w:t>
      </w:r>
    </w:p>
    <w:p w14:paraId="01C99097" w14:textId="77777777" w:rsidR="003E5CE6" w:rsidRPr="00C247F3" w:rsidRDefault="003E5CE6" w:rsidP="00FF4236">
      <w:pPr>
        <w:widowControl w:val="0"/>
        <w:autoSpaceDE w:val="0"/>
        <w:autoSpaceDN w:val="0"/>
        <w:adjustRightInd w:val="0"/>
        <w:spacing w:after="0" w:line="240" w:lineRule="auto"/>
        <w:jc w:val="both"/>
      </w:pPr>
    </w:p>
    <w:p w14:paraId="3C1C0A17" w14:textId="60471E97" w:rsidR="00E708AE" w:rsidRDefault="003E5CE6" w:rsidP="00FF4236">
      <w:pPr>
        <w:widowControl w:val="0"/>
        <w:autoSpaceDE w:val="0"/>
        <w:autoSpaceDN w:val="0"/>
        <w:adjustRightInd w:val="0"/>
        <w:spacing w:after="0" w:line="240" w:lineRule="auto"/>
        <w:jc w:val="both"/>
      </w:pPr>
      <w:r w:rsidRPr="00C247F3">
        <w:rPr>
          <w:b/>
        </w:rPr>
        <w:t>Bančna garancija mora biti veljavna najmanj šest mesecev od datuma vložitve zahtevka za izplačilo sredstev</w:t>
      </w:r>
      <w:r w:rsidRPr="00C247F3">
        <w:t xml:space="preserve">, katerega vrednost je večja od višine predplačila in na katerega je vezana sprostitev bančne garancije. Stroške zavarovanja predplačila nosi upravičenec, ki je prejemnik predplačila. </w:t>
      </w:r>
      <w:r w:rsidR="00F739D7" w:rsidRPr="00F739D7">
        <w:t>Stroške zavarovanja predplačila nosi upravičenec, ki je prejemnik predplačila.</w:t>
      </w:r>
      <w:r w:rsidR="00F739D7">
        <w:t xml:space="preserve"> </w:t>
      </w:r>
    </w:p>
    <w:p w14:paraId="0030B6DB" w14:textId="77777777" w:rsidR="00883206" w:rsidRPr="00883206" w:rsidRDefault="00883206" w:rsidP="00FF4236">
      <w:pPr>
        <w:widowControl w:val="0"/>
        <w:autoSpaceDE w:val="0"/>
        <w:autoSpaceDN w:val="0"/>
        <w:adjustRightInd w:val="0"/>
        <w:spacing w:after="0" w:line="240" w:lineRule="auto"/>
        <w:jc w:val="both"/>
        <w:rPr>
          <w:rFonts w:cstheme="minorHAnsi"/>
          <w:sz w:val="20"/>
        </w:rPr>
      </w:pPr>
    </w:p>
    <w:p w14:paraId="66935FF8" w14:textId="65237FC2" w:rsidR="00883206" w:rsidRPr="00883206" w:rsidRDefault="00883206" w:rsidP="00883206">
      <w:pPr>
        <w:shd w:val="clear" w:color="auto" w:fill="FFFFFF"/>
        <w:spacing w:after="0" w:line="240" w:lineRule="auto"/>
        <w:jc w:val="both"/>
        <w:rPr>
          <w:rFonts w:eastAsia="Times New Roman" w:cstheme="minorHAnsi"/>
          <w:color w:val="292B2C"/>
          <w:szCs w:val="23"/>
        </w:rPr>
      </w:pPr>
      <w:r w:rsidRPr="00883206">
        <w:rPr>
          <w:rFonts w:eastAsia="Times New Roman" w:cstheme="minorHAnsi"/>
          <w:color w:val="292B2C"/>
          <w:szCs w:val="23"/>
        </w:rPr>
        <w:t>Bančna garancija se unovči delno ali v celoti, če upravičenec pred njenim potekom ne predloži ustreznih dokazil o:</w:t>
      </w:r>
    </w:p>
    <w:p w14:paraId="3ED5923F" w14:textId="0DA0B4BB" w:rsidR="00883206" w:rsidRPr="00883206" w:rsidRDefault="00883206" w:rsidP="0099550D">
      <w:pPr>
        <w:pStyle w:val="Odstavekseznama"/>
        <w:numPr>
          <w:ilvl w:val="0"/>
          <w:numId w:val="51"/>
        </w:numPr>
        <w:shd w:val="clear" w:color="auto" w:fill="FFFFFF"/>
        <w:spacing w:after="0" w:line="240" w:lineRule="auto"/>
        <w:jc w:val="both"/>
        <w:rPr>
          <w:rFonts w:eastAsia="Times New Roman" w:cstheme="minorHAnsi"/>
          <w:color w:val="292B2C"/>
          <w:szCs w:val="23"/>
        </w:rPr>
      </w:pPr>
      <w:r w:rsidRPr="00883206">
        <w:rPr>
          <w:rFonts w:eastAsia="Times New Roman" w:cstheme="minorHAnsi"/>
          <w:color w:val="292B2C"/>
          <w:szCs w:val="23"/>
        </w:rPr>
        <w:t>nastanku stroškov ali dokazila o nastanku stroškov v višini izplačanega predplačila, če se podpora dodeli na podlagi dejansko nastalih stroškov;</w:t>
      </w:r>
    </w:p>
    <w:p w14:paraId="36228D4C" w14:textId="3EA05E01" w:rsidR="00883206" w:rsidRPr="00CD67C5" w:rsidRDefault="00883206" w:rsidP="0099550D">
      <w:pPr>
        <w:pStyle w:val="Odstavekseznama"/>
        <w:numPr>
          <w:ilvl w:val="0"/>
          <w:numId w:val="51"/>
        </w:numPr>
        <w:shd w:val="clear" w:color="auto" w:fill="FFFFFF"/>
        <w:spacing w:after="0" w:line="240" w:lineRule="auto"/>
        <w:jc w:val="both"/>
        <w:rPr>
          <w:rFonts w:eastAsia="Times New Roman" w:cstheme="minorHAnsi"/>
          <w:color w:val="292B2C"/>
          <w:szCs w:val="23"/>
        </w:rPr>
      </w:pPr>
      <w:r w:rsidRPr="00883206">
        <w:rPr>
          <w:rFonts w:eastAsia="Times New Roman" w:cstheme="minorHAnsi"/>
          <w:color w:val="292B2C"/>
          <w:szCs w:val="23"/>
        </w:rPr>
        <w:t>izvedenih aktivnosti projekta, če se podpora dodeli z uporabo</w:t>
      </w:r>
      <w:r>
        <w:rPr>
          <w:rFonts w:eastAsia="Times New Roman" w:cstheme="minorHAnsi"/>
          <w:color w:val="292B2C"/>
          <w:szCs w:val="23"/>
        </w:rPr>
        <w:t xml:space="preserve"> poenostavljenih oblik stroškov.</w:t>
      </w:r>
    </w:p>
    <w:p w14:paraId="77154031" w14:textId="2E76DD96" w:rsidR="00405014" w:rsidRPr="00C247F3" w:rsidRDefault="0077278A" w:rsidP="00100391">
      <w:pPr>
        <w:pStyle w:val="Naslov1"/>
        <w:numPr>
          <w:ilvl w:val="0"/>
          <w:numId w:val="0"/>
        </w:numPr>
        <w:ind w:left="720"/>
      </w:pPr>
      <w:bookmarkStart w:id="22" w:name="_Toc175732999"/>
      <w:r>
        <w:t xml:space="preserve">5.6 </w:t>
      </w:r>
      <w:r w:rsidR="00405014" w:rsidRPr="00C247F3">
        <w:t>OBLIKE PODPOR ZA IZVAJANJE PROJEKTOV</w:t>
      </w:r>
      <w:bookmarkEnd w:id="22"/>
    </w:p>
    <w:p w14:paraId="054C9CF4" w14:textId="77777777" w:rsidR="00405014" w:rsidRPr="00C247F3" w:rsidRDefault="00405014" w:rsidP="00FF4236">
      <w:pPr>
        <w:spacing w:after="0" w:line="240" w:lineRule="auto"/>
        <w:jc w:val="both"/>
      </w:pPr>
    </w:p>
    <w:p w14:paraId="672DE793" w14:textId="17F03380" w:rsidR="00405014" w:rsidRPr="00C247F3" w:rsidRDefault="00405014" w:rsidP="00FF4236">
      <w:pPr>
        <w:spacing w:after="0" w:line="240" w:lineRule="auto"/>
        <w:jc w:val="both"/>
      </w:pPr>
      <w:r w:rsidRPr="00C247F3">
        <w:t xml:space="preserve">Nepovratna sredstva </w:t>
      </w:r>
      <w:r w:rsidR="000E0F20">
        <w:t xml:space="preserve">za sofinanciranje upravičenih stroškov se dodelijo </w:t>
      </w:r>
      <w:r w:rsidRPr="00C247F3">
        <w:t xml:space="preserve">z uporabo poenostavljenih oblik </w:t>
      </w:r>
      <w:r w:rsidR="005655CF" w:rsidRPr="00C247F3">
        <w:t xml:space="preserve"> </w:t>
      </w:r>
      <w:r w:rsidR="000E0F20">
        <w:t>stroškov</w:t>
      </w:r>
      <w:r w:rsidR="005655CF" w:rsidRPr="00C247F3">
        <w:t xml:space="preserve"> </w:t>
      </w:r>
      <w:r w:rsidRPr="00C247F3">
        <w:t xml:space="preserve">na naslednji način: </w:t>
      </w:r>
    </w:p>
    <w:p w14:paraId="6719CF50" w14:textId="211F7E63" w:rsidR="00405014" w:rsidRPr="00C247F3" w:rsidRDefault="0077278A" w:rsidP="00FF4236">
      <w:pPr>
        <w:pStyle w:val="Odstavekseznama"/>
        <w:spacing w:after="0" w:line="240" w:lineRule="auto"/>
        <w:jc w:val="both"/>
      </w:pPr>
      <w:r>
        <w:rPr>
          <w:b/>
        </w:rPr>
        <w:t>5.6</w:t>
      </w:r>
      <w:r w:rsidR="005D1797" w:rsidRPr="00C247F3">
        <w:rPr>
          <w:b/>
        </w:rPr>
        <w:t xml:space="preserve">.1. </w:t>
      </w:r>
      <w:r w:rsidR="00405014" w:rsidRPr="00C247F3">
        <w:rPr>
          <w:b/>
        </w:rPr>
        <w:t>projekt</w:t>
      </w:r>
      <w:r w:rsidR="005655CF" w:rsidRPr="00C247F3">
        <w:rPr>
          <w:b/>
        </w:rPr>
        <w:t>i</w:t>
      </w:r>
      <w:r w:rsidR="00405014" w:rsidRPr="00C247F3">
        <w:rPr>
          <w:b/>
        </w:rPr>
        <w:t xml:space="preserve"> </w:t>
      </w:r>
      <w:proofErr w:type="spellStart"/>
      <w:r w:rsidR="00405014" w:rsidRPr="00C247F3">
        <w:rPr>
          <w:b/>
        </w:rPr>
        <w:t>neinvesticijske</w:t>
      </w:r>
      <w:proofErr w:type="spellEnd"/>
      <w:r w:rsidR="00405014" w:rsidRPr="00C247F3">
        <w:rPr>
          <w:b/>
        </w:rPr>
        <w:t xml:space="preserve"> narave</w:t>
      </w:r>
      <w:r w:rsidR="00405014" w:rsidRPr="00C247F3">
        <w:t xml:space="preserve">; </w:t>
      </w:r>
    </w:p>
    <w:p w14:paraId="0440B3F4" w14:textId="0AAD1E48" w:rsidR="00E708AE" w:rsidRDefault="0077278A" w:rsidP="00CD67C5">
      <w:pPr>
        <w:pStyle w:val="Odstavekseznama"/>
        <w:spacing w:after="0" w:line="240" w:lineRule="auto"/>
        <w:jc w:val="both"/>
      </w:pPr>
      <w:r>
        <w:rPr>
          <w:b/>
        </w:rPr>
        <w:t>5.6</w:t>
      </w:r>
      <w:r w:rsidR="005D1797" w:rsidRPr="00C247F3">
        <w:rPr>
          <w:b/>
        </w:rPr>
        <w:t xml:space="preserve">.2. </w:t>
      </w:r>
      <w:r w:rsidR="00405014" w:rsidRPr="00C247F3">
        <w:rPr>
          <w:b/>
        </w:rPr>
        <w:t>projekt</w:t>
      </w:r>
      <w:r w:rsidR="005655CF" w:rsidRPr="00C247F3">
        <w:rPr>
          <w:b/>
        </w:rPr>
        <w:t>i</w:t>
      </w:r>
      <w:r w:rsidR="00405014" w:rsidRPr="00C247F3">
        <w:rPr>
          <w:b/>
        </w:rPr>
        <w:t xml:space="preserve"> investicijske narave</w:t>
      </w:r>
      <w:r w:rsidR="00405014" w:rsidRPr="00C247F3">
        <w:t>.</w:t>
      </w:r>
    </w:p>
    <w:p w14:paraId="2E6F7611" w14:textId="7F60222B" w:rsidR="009529CD" w:rsidRDefault="009529CD" w:rsidP="00CD67C5">
      <w:pPr>
        <w:pStyle w:val="Odstavekseznama"/>
        <w:spacing w:after="0" w:line="240" w:lineRule="auto"/>
        <w:jc w:val="both"/>
      </w:pPr>
    </w:p>
    <w:p w14:paraId="260BCFA6" w14:textId="77777777" w:rsidR="009529CD" w:rsidRPr="00C247F3" w:rsidRDefault="009529CD" w:rsidP="00CD67C5">
      <w:pPr>
        <w:pStyle w:val="Odstavekseznama"/>
        <w:spacing w:after="0" w:line="240" w:lineRule="auto"/>
        <w:jc w:val="both"/>
      </w:pPr>
    </w:p>
    <w:p w14:paraId="47918120" w14:textId="3C3350C7" w:rsidR="00405014" w:rsidRPr="00C247F3" w:rsidRDefault="00D80098" w:rsidP="00FF4236">
      <w:pPr>
        <w:pStyle w:val="Naslov2"/>
        <w:ind w:firstLine="0"/>
      </w:pPr>
      <w:bookmarkStart w:id="23" w:name="_Toc175733000"/>
      <w:r w:rsidRPr="00C247F3">
        <w:rPr>
          <w:noProof/>
        </w:rPr>
        <mc:AlternateContent>
          <mc:Choice Requires="wps">
            <w:drawing>
              <wp:anchor distT="45720" distB="45720" distL="114300" distR="114300" simplePos="0" relativeHeight="251689984" behindDoc="0" locked="0" layoutInCell="1" allowOverlap="1" wp14:anchorId="26DFD0E6" wp14:editId="1F347EA4">
                <wp:simplePos x="0" y="0"/>
                <wp:positionH relativeFrom="margin">
                  <wp:posOffset>-53975</wp:posOffset>
                </wp:positionH>
                <wp:positionV relativeFrom="paragraph">
                  <wp:posOffset>0</wp:posOffset>
                </wp:positionV>
                <wp:extent cx="6178550" cy="1066800"/>
                <wp:effectExtent l="0" t="0" r="0" b="0"/>
                <wp:wrapSquare wrapText="bothSides"/>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66800"/>
                        </a:xfrm>
                        <a:prstGeom prst="rect">
                          <a:avLst/>
                        </a:prstGeom>
                        <a:solidFill>
                          <a:srgbClr val="FDFEDA"/>
                        </a:solidFill>
                        <a:ln w="9525">
                          <a:noFill/>
                          <a:miter lim="800000"/>
                          <a:headEnd/>
                          <a:tailEnd/>
                        </a:ln>
                      </wps:spPr>
                      <wps:txbx>
                        <w:txbxContent>
                          <w:p w14:paraId="7029C2D6" w14:textId="77777777" w:rsidR="009B6B94" w:rsidRDefault="009B6B94" w:rsidP="00F31193">
                            <w:pPr>
                              <w:shd w:val="clear" w:color="auto" w:fill="FDFEDA"/>
                              <w:jc w:val="both"/>
                              <w:rPr>
                                <w:b/>
                                <w:i/>
                              </w:rPr>
                            </w:pPr>
                            <w:r>
                              <w:t xml:space="preserve"> </w:t>
                            </w:r>
                            <w:r w:rsidRPr="00A72990">
                              <w:rPr>
                                <w:b/>
                                <w:i/>
                              </w:rPr>
                              <w:t>P</w:t>
                            </w:r>
                            <w:r>
                              <w:rPr>
                                <w:b/>
                                <w:i/>
                              </w:rPr>
                              <w:t>OMEMBNO</w:t>
                            </w:r>
                            <w:r w:rsidRPr="00A72990">
                              <w:rPr>
                                <w:b/>
                                <w:i/>
                              </w:rPr>
                              <w:t>!</w:t>
                            </w:r>
                          </w:p>
                          <w:p w14:paraId="0D248C9F" w14:textId="1406EFC6" w:rsidR="009B6B94" w:rsidRPr="00F600B0" w:rsidRDefault="009B6B94" w:rsidP="00F31193">
                            <w:pPr>
                              <w:shd w:val="clear" w:color="auto" w:fill="FDFEDA"/>
                              <w:spacing w:line="240" w:lineRule="auto"/>
                              <w:jc w:val="both"/>
                              <w:rPr>
                                <w:b/>
                              </w:rPr>
                            </w:pPr>
                            <w:r w:rsidRPr="00F600B0">
                              <w:t xml:space="preserve">Podrobnejše informacije in primere neinvesticijskih in investicijskih projektov najdete v dokumentu </w:t>
                            </w:r>
                            <w:r w:rsidRPr="00F600B0">
                              <w:rPr>
                                <w:b/>
                              </w:rPr>
                              <w:t>Navodila za prijavo na javni poziv in poročanje o upravičenih stroških projekta pod točko</w:t>
                            </w:r>
                            <w:r w:rsidRPr="006270CC">
                              <w:rPr>
                                <w:b/>
                              </w:rPr>
                              <w:t xml:space="preserve"> 1.5. Oblike podpor za izvajanje projektov.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FD0E6" id="Polje z besedilom 10" o:spid="_x0000_s1029" type="#_x0000_t202" style="position:absolute;left:0;text-align:left;margin-left:-4.25pt;margin-top:0;width:486.5pt;height:8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" fillcolor="#fdfeda" stroked="f">
                <v:textbox>
                  <w:txbxContent>
                    <w:p w14:paraId="7029C2D6" w14:textId="77777777" w:rsidR="009B6B94" w:rsidRDefault="009B6B94" w:rsidP="00F31193">
                      <w:pPr>
                        <w:shd w:val="clear" w:color="auto" w:fill="FDFEDA"/>
                        <w:jc w:val="both"/>
                        <w:rPr>
                          <w:b/>
                          <w:i/>
                        </w:rPr>
                      </w:pPr>
                      <w:r>
                        <w:t xml:space="preserve"> </w:t>
                      </w:r>
                      <w:r w:rsidRPr="00A72990">
                        <w:rPr>
                          <w:b/>
                          <w:i/>
                        </w:rPr>
                        <w:t>P</w:t>
                      </w:r>
                      <w:r>
                        <w:rPr>
                          <w:b/>
                          <w:i/>
                        </w:rPr>
                        <w:t>OMEMBNO</w:t>
                      </w:r>
                      <w:r w:rsidRPr="00A72990">
                        <w:rPr>
                          <w:b/>
                          <w:i/>
                        </w:rPr>
                        <w:t>!</w:t>
                      </w:r>
                    </w:p>
                    <w:p w14:paraId="0D248C9F" w14:textId="1406EFC6" w:rsidR="009B6B94" w:rsidRPr="00F600B0" w:rsidRDefault="009B6B94" w:rsidP="00F31193">
                      <w:pPr>
                        <w:shd w:val="clear" w:color="auto" w:fill="FDFEDA"/>
                        <w:spacing w:line="240" w:lineRule="auto"/>
                        <w:jc w:val="both"/>
                        <w:rPr>
                          <w:b/>
                        </w:rPr>
                      </w:pPr>
                      <w:r w:rsidRPr="00F600B0">
                        <w:t xml:space="preserve">Podrobnejše informacije in primere neinvesticijskih in investicijskih projektov najdete v dokumentu </w:t>
                      </w:r>
                      <w:r w:rsidRPr="00F600B0">
                        <w:rPr>
                          <w:b/>
                        </w:rPr>
                        <w:t>Navodila za prijavo na javni poziv in poročanje o upravičenih stroških projekta pod točko</w:t>
                      </w:r>
                      <w:r w:rsidRPr="006270CC">
                        <w:rPr>
                          <w:b/>
                        </w:rPr>
                        <w:t xml:space="preserve"> 1.5. Oblike podpor za izvajanje projektov. </w:t>
                      </w:r>
                    </w:p>
                  </w:txbxContent>
                </v:textbox>
                <w10:wrap type="square" anchorx="margin"/>
              </v:shape>
            </w:pict>
          </mc:Fallback>
        </mc:AlternateContent>
      </w:r>
      <w:r w:rsidR="0077278A">
        <w:t>5.6</w:t>
      </w:r>
      <w:r w:rsidR="000E0F20">
        <w:t xml:space="preserve">.1 </w:t>
      </w:r>
      <w:r w:rsidR="00405014" w:rsidRPr="00C247F3">
        <w:t xml:space="preserve">Projekti </w:t>
      </w:r>
      <w:proofErr w:type="spellStart"/>
      <w:r w:rsidR="00405014" w:rsidRPr="00C247F3">
        <w:t>neinvesticjske</w:t>
      </w:r>
      <w:proofErr w:type="spellEnd"/>
      <w:r w:rsidR="00405014" w:rsidRPr="00C247F3">
        <w:t xml:space="preserve"> narave</w:t>
      </w:r>
      <w:bookmarkEnd w:id="23"/>
      <w:r w:rsidR="00405014" w:rsidRPr="00C247F3">
        <w:t xml:space="preserve"> </w:t>
      </w:r>
    </w:p>
    <w:p w14:paraId="4F2A48B6" w14:textId="4FEC6D8B" w:rsidR="00405014" w:rsidRPr="00C247F3" w:rsidRDefault="00405014" w:rsidP="00FF4236">
      <w:pPr>
        <w:spacing w:after="0" w:line="240" w:lineRule="auto"/>
        <w:jc w:val="both"/>
      </w:pPr>
      <w:bookmarkStart w:id="24" w:name="_Hlk169008430"/>
    </w:p>
    <w:p w14:paraId="6AC04991" w14:textId="535064AD" w:rsidR="00405014" w:rsidRDefault="00D856DD" w:rsidP="00FF4236">
      <w:pPr>
        <w:spacing w:after="0" w:line="240" w:lineRule="auto"/>
        <w:jc w:val="both"/>
      </w:pPr>
      <w:r w:rsidRPr="00D856DD">
        <w:rPr>
          <w:rFonts w:cstheme="minorHAnsi"/>
        </w:rPr>
        <w:t>P</w:t>
      </w:r>
      <w:r w:rsidRPr="00D856DD">
        <w:rPr>
          <w:rFonts w:cstheme="minorHAnsi"/>
          <w:color w:val="292B2C"/>
          <w:shd w:val="clear" w:color="auto" w:fill="FFFFFF"/>
        </w:rPr>
        <w:t xml:space="preserve">rojekti </w:t>
      </w:r>
      <w:proofErr w:type="spellStart"/>
      <w:r w:rsidRPr="00D856DD">
        <w:rPr>
          <w:rFonts w:cstheme="minorHAnsi"/>
          <w:color w:val="292B2C"/>
          <w:shd w:val="clear" w:color="auto" w:fill="FFFFFF"/>
        </w:rPr>
        <w:t>neinvesticijske</w:t>
      </w:r>
      <w:proofErr w:type="spellEnd"/>
      <w:r w:rsidRPr="00D856DD">
        <w:rPr>
          <w:rFonts w:cstheme="minorHAnsi"/>
          <w:color w:val="292B2C"/>
          <w:shd w:val="clear" w:color="auto" w:fill="FFFFFF"/>
        </w:rPr>
        <w:t xml:space="preserve"> narave so projekti, pri katerih se neposredni stroški osebja namenijo za izvedbo večjega dela projektnih aktivnosti, za preostale kategorije upravičenih stroškov pa se uporabi pavšalna stopnja</w:t>
      </w:r>
      <w:r>
        <w:rPr>
          <w:rFonts w:cstheme="minorHAnsi"/>
          <w:color w:val="292B2C"/>
          <w:shd w:val="clear" w:color="auto" w:fill="FFFFFF"/>
        </w:rPr>
        <w:t xml:space="preserve"> </w:t>
      </w:r>
      <w:r w:rsidRPr="00C247F3">
        <w:t>40 % upravičenih neposrednih stroškov osebja</w:t>
      </w:r>
      <w:r>
        <w:t xml:space="preserve">. </w:t>
      </w:r>
    </w:p>
    <w:p w14:paraId="6DD320A1" w14:textId="3CFF4EAA" w:rsidR="00405014" w:rsidRPr="00C247F3" w:rsidRDefault="0098215F" w:rsidP="00FF4236">
      <w:pPr>
        <w:spacing w:after="0" w:line="240" w:lineRule="auto"/>
      </w:pPr>
      <w:r w:rsidRPr="00C247F3">
        <w:t>V</w:t>
      </w:r>
      <w:r w:rsidR="00405014" w:rsidRPr="00C247F3">
        <w:t xml:space="preserve">loga za projekt </w:t>
      </w:r>
      <w:proofErr w:type="spellStart"/>
      <w:r w:rsidR="00405014" w:rsidRPr="00C247F3">
        <w:t>neinvesticijske</w:t>
      </w:r>
      <w:proofErr w:type="spellEnd"/>
      <w:r w:rsidR="00405014" w:rsidRPr="00C247F3">
        <w:t xml:space="preserve"> narave je sestavljena iz dveh vrst stroškov: </w:t>
      </w:r>
    </w:p>
    <w:p w14:paraId="5797C257" w14:textId="77777777" w:rsidR="00405014" w:rsidRPr="00C247F3" w:rsidRDefault="00405014" w:rsidP="0099550D">
      <w:pPr>
        <w:pStyle w:val="Odstavekseznama"/>
        <w:numPr>
          <w:ilvl w:val="0"/>
          <w:numId w:val="10"/>
        </w:numPr>
        <w:spacing w:after="0" w:line="240" w:lineRule="auto"/>
      </w:pPr>
      <w:r w:rsidRPr="00C247F3">
        <w:t xml:space="preserve">neposredni stroški osebja ter </w:t>
      </w:r>
    </w:p>
    <w:p w14:paraId="74075533" w14:textId="77777777" w:rsidR="00405014" w:rsidRPr="00C247F3" w:rsidRDefault="00405014" w:rsidP="0099550D">
      <w:pPr>
        <w:pStyle w:val="Odstavekseznama"/>
        <w:numPr>
          <w:ilvl w:val="0"/>
          <w:numId w:val="10"/>
        </w:numPr>
        <w:spacing w:after="0" w:line="240" w:lineRule="auto"/>
      </w:pPr>
      <w:r w:rsidRPr="00C247F3">
        <w:t>40 % pavšalna stopnja za preostale stroške.</w:t>
      </w:r>
    </w:p>
    <w:p w14:paraId="585C7E50" w14:textId="77777777" w:rsidR="00405014" w:rsidRPr="00C247F3" w:rsidRDefault="00405014" w:rsidP="00FF4236">
      <w:pPr>
        <w:spacing w:after="0" w:line="240" w:lineRule="auto"/>
      </w:pPr>
    </w:p>
    <w:p w14:paraId="4D7EA886" w14:textId="59557086" w:rsidR="00405014" w:rsidRPr="00C247F3" w:rsidRDefault="00405014" w:rsidP="00FF4236">
      <w:pPr>
        <w:spacing w:after="0" w:line="240" w:lineRule="auto"/>
        <w:jc w:val="both"/>
      </w:pPr>
      <w:bookmarkStart w:id="25" w:name="_Hlk169005382"/>
      <w:bookmarkEnd w:id="24"/>
      <w:r w:rsidRPr="00C247F3">
        <w:t xml:space="preserve">Za sklad EKSRP se za projekte </w:t>
      </w:r>
      <w:proofErr w:type="spellStart"/>
      <w:r w:rsidRPr="00C247F3">
        <w:t>neinvesticijske</w:t>
      </w:r>
      <w:proofErr w:type="spellEnd"/>
      <w:r w:rsidRPr="00C247F3">
        <w:t xml:space="preserve"> narave neposredni stroški osebja dodelijo v obliki stroškov na enoto na podlagi sledeče metode izračuna</w:t>
      </w:r>
      <w:r w:rsidR="00417DF8">
        <w:t xml:space="preserve"> glede na vsebino dela na projektu</w:t>
      </w:r>
      <w:r w:rsidRPr="00C247F3">
        <w:t xml:space="preserve">: </w:t>
      </w:r>
    </w:p>
    <w:p w14:paraId="0F13EC55" w14:textId="77777777" w:rsidR="00405014" w:rsidRPr="00C247F3" w:rsidRDefault="00405014" w:rsidP="0099550D">
      <w:pPr>
        <w:pStyle w:val="Odstavekseznama"/>
        <w:numPr>
          <w:ilvl w:val="0"/>
          <w:numId w:val="45"/>
        </w:numPr>
        <w:spacing w:after="0" w:line="240" w:lineRule="auto"/>
        <w:jc w:val="both"/>
      </w:pPr>
      <w:r w:rsidRPr="00C247F3">
        <w:rPr>
          <w:b/>
        </w:rPr>
        <w:t>vodenje in koordinacijo projekta v višini 23,33 eura na uro</w:t>
      </w:r>
      <w:r w:rsidRPr="00C247F3">
        <w:t xml:space="preserve"> opravljenega dela, vendar </w:t>
      </w:r>
      <w:r w:rsidRPr="00C247F3">
        <w:rPr>
          <w:b/>
        </w:rPr>
        <w:t>največ 1720 ur na leto</w:t>
      </w:r>
      <w:r w:rsidRPr="00C247F3">
        <w:t>;</w:t>
      </w:r>
    </w:p>
    <w:p w14:paraId="0A5E2F95" w14:textId="77777777" w:rsidR="00405014" w:rsidRPr="00C247F3" w:rsidRDefault="00405014" w:rsidP="0099550D">
      <w:pPr>
        <w:pStyle w:val="Odstavekseznama"/>
        <w:numPr>
          <w:ilvl w:val="0"/>
          <w:numId w:val="45"/>
        </w:numPr>
        <w:spacing w:line="240" w:lineRule="auto"/>
        <w:jc w:val="both"/>
      </w:pPr>
      <w:r w:rsidRPr="00C247F3">
        <w:rPr>
          <w:b/>
        </w:rPr>
        <w:t>strokovno in tehnično pomoč pri projektu</w:t>
      </w:r>
      <w:r w:rsidRPr="00C247F3">
        <w:rPr>
          <w:rStyle w:val="Sprotnaopomba-sklic"/>
          <w:b/>
        </w:rPr>
        <w:footnoteReference w:id="4"/>
      </w:r>
      <w:r w:rsidRPr="00C247F3">
        <w:rPr>
          <w:b/>
        </w:rPr>
        <w:t xml:space="preserve"> v višini 17,89 eura na uro </w:t>
      </w:r>
      <w:r w:rsidRPr="00C247F3">
        <w:t xml:space="preserve">opravljenega dela, vendar </w:t>
      </w:r>
      <w:r w:rsidRPr="00C247F3">
        <w:rPr>
          <w:b/>
        </w:rPr>
        <w:t>največ 1720 ur na leto</w:t>
      </w:r>
      <w:r w:rsidRPr="00C247F3">
        <w:t>;</w:t>
      </w:r>
    </w:p>
    <w:p w14:paraId="5A540B2B" w14:textId="77777777" w:rsidR="00405014" w:rsidRPr="00C247F3" w:rsidRDefault="00405014" w:rsidP="0099550D">
      <w:pPr>
        <w:pStyle w:val="Odstavekseznama"/>
        <w:numPr>
          <w:ilvl w:val="0"/>
          <w:numId w:val="45"/>
        </w:numPr>
        <w:spacing w:line="240" w:lineRule="auto"/>
        <w:jc w:val="both"/>
      </w:pPr>
      <w:r w:rsidRPr="00C247F3">
        <w:rPr>
          <w:b/>
        </w:rPr>
        <w:t>izvajanje neindustrijskih dejavnosti</w:t>
      </w:r>
      <w:r w:rsidRPr="00C247F3">
        <w:rPr>
          <w:rStyle w:val="Sprotnaopomba-sklic"/>
          <w:b/>
        </w:rPr>
        <w:footnoteReference w:id="5"/>
      </w:r>
      <w:r w:rsidRPr="00C247F3">
        <w:rPr>
          <w:b/>
        </w:rPr>
        <w:t xml:space="preserve"> pri projektu v višini 13,24 eura na uro</w:t>
      </w:r>
      <w:r w:rsidRPr="00C247F3">
        <w:t xml:space="preserve"> opravljenega dela, vendar </w:t>
      </w:r>
      <w:r w:rsidRPr="00C247F3">
        <w:rPr>
          <w:b/>
        </w:rPr>
        <w:t>največ 1720 ur na leto</w:t>
      </w:r>
      <w:r w:rsidRPr="00C247F3">
        <w:t>;</w:t>
      </w:r>
    </w:p>
    <w:p w14:paraId="653D589F" w14:textId="77777777" w:rsidR="00405014" w:rsidRPr="00C247F3" w:rsidRDefault="00405014" w:rsidP="0099550D">
      <w:pPr>
        <w:pStyle w:val="Odstavekseznama"/>
        <w:numPr>
          <w:ilvl w:val="0"/>
          <w:numId w:val="45"/>
        </w:numPr>
        <w:spacing w:line="240" w:lineRule="auto"/>
        <w:jc w:val="both"/>
      </w:pPr>
      <w:r w:rsidRPr="00644B26">
        <w:rPr>
          <w:b/>
        </w:rPr>
        <w:t xml:space="preserve">prostovoljsko delo </w:t>
      </w:r>
      <w:r w:rsidRPr="00C247F3">
        <w:t xml:space="preserve">v skladu z vrstami prostovoljskega dela, ki so določene v Zakonu o prostovoljstvu (Uradni list RS, št. 10/11, </w:t>
      </w:r>
      <w:r w:rsidRPr="00C247F3">
        <w:rPr>
          <w:rFonts w:cstheme="minorHAnsi"/>
          <w:color w:val="292B2C"/>
          <w:shd w:val="clear" w:color="auto" w:fill="FFFFFF"/>
        </w:rPr>
        <w:t>16/11</w:t>
      </w:r>
      <w:r w:rsidRPr="00C247F3">
        <w:t>, 82/15), ter ocenjeno vrednostjo opravljenega dela, kot jo določa Pravilnik o področjih prostovoljskega dela in vpisniku (Uradni list RS, št. 48/11, 60/11, 29/16)</w:t>
      </w:r>
      <w:r w:rsidRPr="00C247F3">
        <w:rPr>
          <w:rStyle w:val="Sprotnaopomba-sklic"/>
        </w:rPr>
        <w:footnoteReference w:id="6"/>
      </w:r>
      <w:r w:rsidRPr="00C247F3">
        <w:t>.</w:t>
      </w:r>
    </w:p>
    <w:p w14:paraId="7D7DAA18" w14:textId="6D436A1C" w:rsidR="00405014" w:rsidRPr="00C247F3" w:rsidRDefault="00405014" w:rsidP="00FF4236">
      <w:pPr>
        <w:spacing w:line="240" w:lineRule="auto"/>
        <w:jc w:val="both"/>
      </w:pPr>
      <w:r w:rsidRPr="00C247F3">
        <w:t xml:space="preserve">Za sklad EKSRP se </w:t>
      </w:r>
      <w:r w:rsidRPr="00C247F3">
        <w:rPr>
          <w:b/>
        </w:rPr>
        <w:t>neposredni stroški osebja dodelijo v obliki stroškov na enoto tudi za delo kmeta</w:t>
      </w:r>
      <w:r w:rsidRPr="00C247F3">
        <w:t xml:space="preserve">, ki je fizična oseba, pri čemer v primeru kmetije, velja za stroške dela nosilca in člana kmetije v </w:t>
      </w:r>
      <w:r w:rsidRPr="00C247F3">
        <w:rPr>
          <w:b/>
        </w:rPr>
        <w:t xml:space="preserve">višini 12,25 eura na uro </w:t>
      </w:r>
      <w:r w:rsidRPr="00C247F3">
        <w:t xml:space="preserve">opravljenega dela, vendar </w:t>
      </w:r>
      <w:r w:rsidRPr="00C247F3">
        <w:rPr>
          <w:b/>
        </w:rPr>
        <w:t>največ 1720 ur na leto</w:t>
      </w:r>
      <w:r w:rsidRPr="00C247F3">
        <w:t>.</w:t>
      </w:r>
    </w:p>
    <w:p w14:paraId="6C220DD8" w14:textId="375953F6" w:rsidR="00D629FC" w:rsidRPr="00C247F3" w:rsidRDefault="0077278A" w:rsidP="00FF4236">
      <w:pPr>
        <w:pStyle w:val="Naslov2"/>
        <w:ind w:firstLine="0"/>
      </w:pPr>
      <w:bookmarkStart w:id="26" w:name="_Toc175733001"/>
      <w:bookmarkEnd w:id="25"/>
      <w:r>
        <w:t>5.6</w:t>
      </w:r>
      <w:r w:rsidR="00405014" w:rsidRPr="00C247F3">
        <w:t>.2 Projekti investicijske narave</w:t>
      </w:r>
      <w:bookmarkEnd w:id="26"/>
    </w:p>
    <w:p w14:paraId="605356B5" w14:textId="75D4174B" w:rsidR="00D629FC" w:rsidRPr="00C247F3" w:rsidRDefault="00D629FC" w:rsidP="00FF4236">
      <w:pPr>
        <w:spacing w:after="0" w:line="240" w:lineRule="auto"/>
      </w:pPr>
    </w:p>
    <w:p w14:paraId="7C08C558" w14:textId="0DD0E49F" w:rsidR="00405014" w:rsidRPr="00C247F3" w:rsidRDefault="00405014" w:rsidP="00FF4236">
      <w:pPr>
        <w:spacing w:after="0" w:line="240" w:lineRule="auto"/>
        <w:jc w:val="both"/>
        <w:rPr>
          <w:highlight w:val="green"/>
        </w:rPr>
      </w:pPr>
      <w:r w:rsidRPr="00C247F3">
        <w:t xml:space="preserve">Projekti investicijske narave so projekti, katerih </w:t>
      </w:r>
      <w:r w:rsidRPr="00C247F3">
        <w:rPr>
          <w:b/>
        </w:rPr>
        <w:t>večji del projektnih aktivnosti predstavljajo stroški naložb oziroma investicij v opredmetena osnovna sredstva</w:t>
      </w:r>
      <w:r w:rsidRPr="00C247F3">
        <w:t xml:space="preserve"> (nakup in gradnja nepremičnin, nakup zemljišč, napeljave, stroji, oprema, pohištvo in prevozna sredstva), v</w:t>
      </w:r>
      <w:r w:rsidRPr="00C247F3">
        <w:rPr>
          <w:b/>
        </w:rPr>
        <w:t xml:space="preserve"> neopredmetena sredstva</w:t>
      </w:r>
      <w:r w:rsidRPr="00C247F3">
        <w:t xml:space="preserve"> (patenti, licence, strokovno znanje ali druga intelektualna lastnina) ter </w:t>
      </w:r>
      <w:r w:rsidRPr="00C247F3">
        <w:rPr>
          <w:b/>
        </w:rPr>
        <w:t xml:space="preserve">stroški storitev zunanjih izvajalcev </w:t>
      </w:r>
      <w:r w:rsidRPr="00C247F3">
        <w:t xml:space="preserve">(npr. nadzor, organizacija dogodkov oziroma delavnic, pridobitev dovoljenj, priprava strokovnih in promocijskih gradiv, </w:t>
      </w:r>
      <w:r w:rsidRPr="00C247F3">
        <w:lastRenderedPageBreak/>
        <w:t>študentsko delo), za povračilo stroškov osebja pa se uporabi pavšalna stopnja v višini 20 % od upravičenih stroškov v zgoraj naštete naložbe oziroma investicije.</w:t>
      </w:r>
    </w:p>
    <w:p w14:paraId="25B48A98" w14:textId="200E4B8B" w:rsidR="00405014" w:rsidRPr="00C247F3" w:rsidRDefault="00405014" w:rsidP="00FF4236">
      <w:pPr>
        <w:spacing w:after="0" w:line="240" w:lineRule="auto"/>
        <w:jc w:val="both"/>
      </w:pPr>
    </w:p>
    <w:p w14:paraId="7787AB70" w14:textId="082769B8" w:rsidR="00405014" w:rsidRPr="00C247F3" w:rsidRDefault="0098215F" w:rsidP="00FF4236">
      <w:pPr>
        <w:spacing w:after="0" w:line="240" w:lineRule="auto"/>
        <w:jc w:val="both"/>
      </w:pPr>
      <w:r w:rsidRPr="00C247F3">
        <w:t>Vloga</w:t>
      </w:r>
      <w:r w:rsidR="00405014" w:rsidRPr="00C247F3">
        <w:t xml:space="preserve"> za projekt investicijske narave je sestavljena iz več možnih vrst stroškov: </w:t>
      </w:r>
    </w:p>
    <w:p w14:paraId="2AC8EC3D" w14:textId="77777777" w:rsidR="00405014" w:rsidRPr="00C247F3" w:rsidRDefault="00405014" w:rsidP="0099550D">
      <w:pPr>
        <w:pStyle w:val="Odstavekseznama"/>
        <w:numPr>
          <w:ilvl w:val="0"/>
          <w:numId w:val="11"/>
        </w:numPr>
        <w:spacing w:after="0" w:line="240" w:lineRule="auto"/>
        <w:jc w:val="both"/>
      </w:pPr>
      <w:r w:rsidRPr="00C247F3">
        <w:t>stroški naložbe oziroma investicije v opredmetena osnovna sredstva ter v neopredmetena  sredstva,</w:t>
      </w:r>
    </w:p>
    <w:p w14:paraId="6D84C988" w14:textId="25AD4C87" w:rsidR="00392503" w:rsidRDefault="00405014" w:rsidP="0099550D">
      <w:pPr>
        <w:pStyle w:val="Odstavekseznama"/>
        <w:numPr>
          <w:ilvl w:val="0"/>
          <w:numId w:val="11"/>
        </w:numPr>
        <w:spacing w:after="0" w:line="240" w:lineRule="auto"/>
        <w:jc w:val="both"/>
      </w:pPr>
      <w:r w:rsidRPr="00C247F3">
        <w:t>stroški storitev zunanjih izvajalcev ter</w:t>
      </w:r>
    </w:p>
    <w:p w14:paraId="6DF1E722" w14:textId="00824852" w:rsidR="00394D00" w:rsidRPr="00FC52AC" w:rsidRDefault="00405014" w:rsidP="0099550D">
      <w:pPr>
        <w:pStyle w:val="Odstavekseznama"/>
        <w:numPr>
          <w:ilvl w:val="0"/>
          <w:numId w:val="11"/>
        </w:numPr>
        <w:spacing w:after="0" w:line="240" w:lineRule="auto"/>
        <w:jc w:val="both"/>
        <w:rPr>
          <w:b/>
        </w:rPr>
      </w:pPr>
      <w:r w:rsidRPr="00C247F3">
        <w:t xml:space="preserve">20 % pavšalna stopnja za neposredne stroške osebja. </w:t>
      </w:r>
    </w:p>
    <w:p w14:paraId="60151A7E" w14:textId="21C8BDCB" w:rsidR="00394D00" w:rsidRDefault="00394D00" w:rsidP="00FF4236">
      <w:pPr>
        <w:spacing w:after="0" w:line="240" w:lineRule="auto"/>
        <w:jc w:val="both"/>
        <w:rPr>
          <w:b/>
        </w:rPr>
      </w:pPr>
    </w:p>
    <w:p w14:paraId="5A289A4B" w14:textId="4E4A2901" w:rsidR="00A615BA" w:rsidRDefault="00394D00" w:rsidP="005E03D6">
      <w:pPr>
        <w:spacing w:after="0" w:line="240" w:lineRule="auto"/>
        <w:jc w:val="both"/>
      </w:pPr>
      <w:r>
        <w:rPr>
          <w:b/>
        </w:rPr>
        <w:t>S</w:t>
      </w:r>
      <w:r w:rsidR="00A615BA" w:rsidRPr="00A615BA">
        <w:rPr>
          <w:b/>
        </w:rPr>
        <w:t xml:space="preserve">troški nakupa zemljišč (brez objekta) lahko predstavljajo največ 10 % upravičenih stroškov </w:t>
      </w:r>
      <w:r w:rsidR="00A615BA" w:rsidRPr="00A848F3">
        <w:t>posameznega projekta,</w:t>
      </w:r>
      <w:r w:rsidR="00A615BA" w:rsidRPr="00A615BA">
        <w:rPr>
          <w:b/>
        </w:rPr>
        <w:t xml:space="preserve"> stopnja javne podpore za ta strošek pa znaša 65 %.</w:t>
      </w:r>
    </w:p>
    <w:p w14:paraId="1F760953" w14:textId="08A24BAD" w:rsidR="009E2EC2" w:rsidRDefault="009E2EC2" w:rsidP="005E03D6">
      <w:pPr>
        <w:spacing w:after="0" w:line="240" w:lineRule="auto"/>
        <w:jc w:val="both"/>
      </w:pPr>
    </w:p>
    <w:p w14:paraId="49896B50" w14:textId="164D11B8" w:rsidR="005E03D6" w:rsidRDefault="00A615BA" w:rsidP="005E03D6">
      <w:pPr>
        <w:spacing w:after="0" w:line="240" w:lineRule="auto"/>
        <w:jc w:val="both"/>
      </w:pPr>
      <w:r>
        <w:t xml:space="preserve">Nepremičnina, </w:t>
      </w:r>
      <w:r w:rsidR="00D54E6A" w:rsidRPr="00D54E6A">
        <w:rPr>
          <w:rFonts w:cstheme="minorHAnsi"/>
          <w:color w:val="292B2C"/>
          <w:szCs w:val="23"/>
          <w:shd w:val="clear" w:color="auto" w:fill="FFFFFF"/>
        </w:rPr>
        <w:t>na kateri se opravlja izvršba v skladu s predpisi, ki urejajo izvršbo in zavarovanje, ne more biti predmet podpore.</w:t>
      </w:r>
      <w:r w:rsidR="00D54E6A" w:rsidRPr="00D54E6A" w:rsidDel="00D54E6A">
        <w:rPr>
          <w:sz w:val="20"/>
        </w:rPr>
        <w:t xml:space="preserve"> </w:t>
      </w:r>
    </w:p>
    <w:p w14:paraId="37E6AD23" w14:textId="41EA5BDD" w:rsidR="005E03D6" w:rsidRPr="005E03D6" w:rsidRDefault="005E03D6" w:rsidP="009E2EC2">
      <w:pPr>
        <w:spacing w:after="0" w:line="240" w:lineRule="auto"/>
        <w:jc w:val="both"/>
        <w:rPr>
          <w:strike/>
        </w:rPr>
      </w:pPr>
      <w:r>
        <w:rPr>
          <w:b/>
        </w:rPr>
        <w:t xml:space="preserve">Vsa potrebna dovoljenja oziroma soglasja </w:t>
      </w:r>
      <w:r>
        <w:t>(npr. naravovarstveno in/ali kulturnovarstveno dovoljenje/soglasje ipd.),</w:t>
      </w:r>
      <w:r>
        <w:rPr>
          <w:b/>
        </w:rPr>
        <w:t xml:space="preserve"> ki jih za izvedbo projektov določajo področni predpisi, morajo biti pravnomočna in overjena ter izdana najpozneje do zaključka izbirnega postopka projektov na ravni odločanja v LAS. </w:t>
      </w:r>
      <w:r>
        <w:t xml:space="preserve">Če je za projekt prepisano gradbeno dovoljenje v skladu z zakonom, ki ureja graditev, mora </w:t>
      </w:r>
      <w:r>
        <w:rPr>
          <w:b/>
        </w:rPr>
        <w:t>biti pravnomočno gradbeno dovoljenje priloženo do zaključka izbirnega postopka projektov na ravni odločanja v LAS</w:t>
      </w:r>
      <w:r w:rsidR="009B6B94">
        <w:rPr>
          <w:b/>
        </w:rPr>
        <w:t xml:space="preserve"> </w:t>
      </w:r>
      <w:r w:rsidR="00D17352">
        <w:rPr>
          <w:b/>
        </w:rPr>
        <w:t xml:space="preserve">(tj. na datum </w:t>
      </w:r>
      <w:r w:rsidR="00E24AE9">
        <w:rPr>
          <w:b/>
        </w:rPr>
        <w:t>s</w:t>
      </w:r>
      <w:r w:rsidR="00D17352" w:rsidRPr="00D17352">
        <w:rPr>
          <w:b/>
        </w:rPr>
        <w:t>ej</w:t>
      </w:r>
      <w:r w:rsidR="00D17352">
        <w:rPr>
          <w:b/>
        </w:rPr>
        <w:t>e</w:t>
      </w:r>
      <w:r w:rsidR="00D17352" w:rsidRPr="00D17352">
        <w:rPr>
          <w:b/>
        </w:rPr>
        <w:t xml:space="preserve"> UO:</w:t>
      </w:r>
      <w:r w:rsidR="009B6B94">
        <w:rPr>
          <w:b/>
        </w:rPr>
        <w:t xml:space="preserve"> </w:t>
      </w:r>
      <w:r w:rsidR="00D17352" w:rsidRPr="00D17352">
        <w:rPr>
          <w:b/>
        </w:rPr>
        <w:t>Obravnava in potrditev seznama projektov, ki so bili na podlagi prejete ocene predlagani za sofinanciranje</w:t>
      </w:r>
      <w:r w:rsidR="00E24AE9">
        <w:rPr>
          <w:b/>
        </w:rPr>
        <w:t>)</w:t>
      </w:r>
      <w:r w:rsidR="005D0659">
        <w:rPr>
          <w:b/>
        </w:rPr>
        <w:t xml:space="preserve">. </w:t>
      </w:r>
      <w:r>
        <w:rPr>
          <w:b/>
        </w:rPr>
        <w:t xml:space="preserve"> </w:t>
      </w:r>
      <w:r>
        <w:t xml:space="preserve">Projekt mora biti ob prijavi pripravljen za takojšnjo izvedbo.    </w:t>
      </w:r>
    </w:p>
    <w:p w14:paraId="3030CD46" w14:textId="24234A17" w:rsidR="00521ED8" w:rsidRPr="00C247F3" w:rsidRDefault="00521ED8" w:rsidP="009E2EC2">
      <w:pPr>
        <w:spacing w:after="0" w:line="240" w:lineRule="auto"/>
        <w:jc w:val="both"/>
      </w:pPr>
    </w:p>
    <w:p w14:paraId="0CA86FE5" w14:textId="5A525674" w:rsidR="00431549" w:rsidRDefault="00186DF0" w:rsidP="005E03D6">
      <w:pPr>
        <w:spacing w:after="0" w:line="240" w:lineRule="auto"/>
        <w:jc w:val="both"/>
      </w:pPr>
      <w:r w:rsidRPr="00C247F3">
        <w:rPr>
          <w:noProof/>
        </w:rPr>
        <mc:AlternateContent>
          <mc:Choice Requires="wps">
            <w:drawing>
              <wp:anchor distT="45720" distB="45720" distL="114300" distR="114300" simplePos="0" relativeHeight="251692032" behindDoc="0" locked="0" layoutInCell="1" allowOverlap="1" wp14:anchorId="582C3652" wp14:editId="579A6CF2">
                <wp:simplePos x="0" y="0"/>
                <wp:positionH relativeFrom="margin">
                  <wp:posOffset>-44450</wp:posOffset>
                </wp:positionH>
                <wp:positionV relativeFrom="paragraph">
                  <wp:posOffset>440690</wp:posOffset>
                </wp:positionV>
                <wp:extent cx="6178550" cy="1657350"/>
                <wp:effectExtent l="0" t="0" r="0" b="0"/>
                <wp:wrapSquare wrapText="bothSides"/>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657350"/>
                        </a:xfrm>
                        <a:prstGeom prst="rect">
                          <a:avLst/>
                        </a:prstGeom>
                        <a:solidFill>
                          <a:srgbClr val="FDFEDA"/>
                        </a:solidFill>
                        <a:ln w="9525">
                          <a:noFill/>
                          <a:miter lim="800000"/>
                          <a:headEnd/>
                          <a:tailEnd/>
                        </a:ln>
                      </wps:spPr>
                      <wps:txbx>
                        <w:txbxContent>
                          <w:p w14:paraId="47A542F4" w14:textId="77777777" w:rsidR="009B6B94" w:rsidRDefault="009B6B94" w:rsidP="001F6AE9">
                            <w:pPr>
                              <w:shd w:val="clear" w:color="auto" w:fill="FDFEDA"/>
                              <w:spacing w:line="240" w:lineRule="auto"/>
                              <w:jc w:val="both"/>
                              <w:rPr>
                                <w:b/>
                                <w:i/>
                              </w:rPr>
                            </w:pPr>
                            <w:r>
                              <w:t xml:space="preserve"> </w:t>
                            </w:r>
                            <w:r w:rsidRPr="00A72990">
                              <w:rPr>
                                <w:b/>
                                <w:i/>
                              </w:rPr>
                              <w:t>P</w:t>
                            </w:r>
                            <w:r>
                              <w:rPr>
                                <w:b/>
                                <w:i/>
                              </w:rPr>
                              <w:t>OMEMBNO</w:t>
                            </w:r>
                            <w:r w:rsidRPr="00A72990">
                              <w:rPr>
                                <w:b/>
                                <w:i/>
                              </w:rPr>
                              <w:t>!</w:t>
                            </w:r>
                          </w:p>
                          <w:p w14:paraId="2A067185" w14:textId="77777777" w:rsidR="009B6B94" w:rsidRPr="000868DF" w:rsidRDefault="009B6B94" w:rsidP="0099550D">
                            <w:pPr>
                              <w:pStyle w:val="Odstavekseznama"/>
                              <w:numPr>
                                <w:ilvl w:val="0"/>
                                <w:numId w:val="48"/>
                              </w:numPr>
                              <w:spacing w:after="0" w:line="240" w:lineRule="auto"/>
                              <w:ind w:left="360"/>
                              <w:jc w:val="both"/>
                              <w:rPr>
                                <w:b/>
                              </w:rPr>
                            </w:pPr>
                            <w:r w:rsidRPr="000868DF">
                              <w:rPr>
                                <w:b/>
                              </w:rPr>
                              <w:t xml:space="preserve">Če je predmet podpore naložba, nakup materiala ali izvedba storitve v okviru projekta, upravičenec ne sme pridobiti opredmetenih osnovnih sredstev, neopredmetenih sredstev, materiala ali storitev od pravnih oseb, ki so 25 % ali več lastniško povezane z upravičencem.  </w:t>
                            </w:r>
                          </w:p>
                          <w:p w14:paraId="543DBDDA" w14:textId="77777777" w:rsidR="009B6B94" w:rsidRPr="000868DF" w:rsidRDefault="009B6B94" w:rsidP="001F6AE9">
                            <w:pPr>
                              <w:spacing w:after="0"/>
                              <w:jc w:val="both"/>
                            </w:pPr>
                          </w:p>
                          <w:p w14:paraId="5FA9396C" w14:textId="7772DE9D" w:rsidR="009B6B94" w:rsidRPr="000868DF" w:rsidRDefault="009B6B94" w:rsidP="0099550D">
                            <w:pPr>
                              <w:pStyle w:val="Odstavekseznama"/>
                              <w:numPr>
                                <w:ilvl w:val="0"/>
                                <w:numId w:val="48"/>
                              </w:numPr>
                              <w:shd w:val="clear" w:color="auto" w:fill="FDFEDA"/>
                              <w:spacing w:line="240" w:lineRule="auto"/>
                              <w:ind w:left="360"/>
                              <w:jc w:val="both"/>
                            </w:pPr>
                            <w:r w:rsidRPr="000868DF">
                              <w:t xml:space="preserve">Pri določanju višine stroškov za aktivnosti v projektu investicijske narave, mora </w:t>
                            </w:r>
                            <w:r>
                              <w:t>vlagatelj</w:t>
                            </w:r>
                            <w:r w:rsidRPr="000868DF">
                              <w:t xml:space="preserve">/partner </w:t>
                            </w:r>
                            <w:r w:rsidRPr="00EF6B7E">
                              <w:rPr>
                                <w:b/>
                              </w:rPr>
                              <w:t>priložiti eno informativno ponudbo</w:t>
                            </w:r>
                            <w:r w:rsidRPr="000868DF">
                              <w:t xml:space="preserve">, ki bo del prijavnega obrazca.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C3652" id="Polje z besedilom 11" o:spid="_x0000_s1030" type="#_x0000_t202" style="position:absolute;left:0;text-align:left;margin-left:-3.5pt;margin-top:34.7pt;width:486.5pt;height:13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" fillcolor="#fdfeda" stroked="f">
                <v:textbox>
                  <w:txbxContent>
                    <w:p w14:paraId="47A542F4" w14:textId="77777777" w:rsidR="009B6B94" w:rsidRDefault="009B6B94" w:rsidP="001F6AE9">
                      <w:pPr>
                        <w:shd w:val="clear" w:color="auto" w:fill="FDFEDA"/>
                        <w:spacing w:line="240" w:lineRule="auto"/>
                        <w:jc w:val="both"/>
                        <w:rPr>
                          <w:b/>
                          <w:i/>
                        </w:rPr>
                      </w:pPr>
                      <w:r>
                        <w:t xml:space="preserve"> </w:t>
                      </w:r>
                      <w:r w:rsidRPr="00A72990">
                        <w:rPr>
                          <w:b/>
                          <w:i/>
                        </w:rPr>
                        <w:t>P</w:t>
                      </w:r>
                      <w:r>
                        <w:rPr>
                          <w:b/>
                          <w:i/>
                        </w:rPr>
                        <w:t>OMEMBNO</w:t>
                      </w:r>
                      <w:r w:rsidRPr="00A72990">
                        <w:rPr>
                          <w:b/>
                          <w:i/>
                        </w:rPr>
                        <w:t>!</w:t>
                      </w:r>
                    </w:p>
                    <w:p w14:paraId="2A067185" w14:textId="77777777" w:rsidR="009B6B94" w:rsidRPr="000868DF" w:rsidRDefault="009B6B94" w:rsidP="0099550D">
                      <w:pPr>
                        <w:pStyle w:val="Odstavekseznama"/>
                        <w:numPr>
                          <w:ilvl w:val="0"/>
                          <w:numId w:val="48"/>
                        </w:numPr>
                        <w:spacing w:after="0" w:line="240" w:lineRule="auto"/>
                        <w:ind w:left="360"/>
                        <w:jc w:val="both"/>
                        <w:rPr>
                          <w:b/>
                        </w:rPr>
                      </w:pPr>
                      <w:r w:rsidRPr="000868DF">
                        <w:rPr>
                          <w:b/>
                        </w:rPr>
                        <w:t xml:space="preserve">Če je predmet podpore naložba, nakup materiala ali izvedba storitve v okviru projekta, upravičenec ne sme pridobiti opredmetenih osnovnih sredstev, neopredmetenih sredstev, materiala ali storitev od pravnih oseb, ki so 25 % ali več lastniško povezane z upravičencem.  </w:t>
                      </w:r>
                    </w:p>
                    <w:p w14:paraId="543DBDDA" w14:textId="77777777" w:rsidR="009B6B94" w:rsidRPr="000868DF" w:rsidRDefault="009B6B94" w:rsidP="001F6AE9">
                      <w:pPr>
                        <w:spacing w:after="0"/>
                        <w:jc w:val="both"/>
                      </w:pPr>
                    </w:p>
                    <w:p w14:paraId="5FA9396C" w14:textId="7772DE9D" w:rsidR="009B6B94" w:rsidRPr="000868DF" w:rsidRDefault="009B6B94" w:rsidP="0099550D">
                      <w:pPr>
                        <w:pStyle w:val="Odstavekseznama"/>
                        <w:numPr>
                          <w:ilvl w:val="0"/>
                          <w:numId w:val="48"/>
                        </w:numPr>
                        <w:shd w:val="clear" w:color="auto" w:fill="FDFEDA"/>
                        <w:spacing w:line="240" w:lineRule="auto"/>
                        <w:ind w:left="360"/>
                        <w:jc w:val="both"/>
                      </w:pPr>
                      <w:r w:rsidRPr="000868DF">
                        <w:t xml:space="preserve">Pri določanju višine stroškov za aktivnosti v projektu investicijske narave, mora </w:t>
                      </w:r>
                      <w:r>
                        <w:t>vlagatelj</w:t>
                      </w:r>
                      <w:r w:rsidRPr="000868DF">
                        <w:t xml:space="preserve">/partner </w:t>
                      </w:r>
                      <w:r w:rsidRPr="00EF6B7E">
                        <w:rPr>
                          <w:b/>
                        </w:rPr>
                        <w:t>priložiti eno informativno ponudbo</w:t>
                      </w:r>
                      <w:r w:rsidRPr="000868DF">
                        <w:t xml:space="preserve">, ki bo del prijavnega obrazca.  </w:t>
                      </w:r>
                    </w:p>
                  </w:txbxContent>
                </v:textbox>
                <w10:wrap type="square" anchorx="margin"/>
              </v:shape>
            </w:pict>
          </mc:Fallback>
        </mc:AlternateContent>
      </w:r>
      <w:r w:rsidR="00602A42" w:rsidRPr="00C247F3">
        <w:t xml:space="preserve">Naložbe v infrastrukturo, kot so javna cestna, komunalna in vodovodna infrastruktura, ki izhajajo iz </w:t>
      </w:r>
      <w:r w:rsidR="00067C27">
        <w:t>Zakona o lokalni samoupravi</w:t>
      </w:r>
      <w:r w:rsidR="00602A42" w:rsidRPr="00C247F3">
        <w:t xml:space="preserve"> ter gre pri sofinanciranju naložb za samostojni projekt, </w:t>
      </w:r>
      <w:r w:rsidR="00602A42" w:rsidRPr="009E2EC2">
        <w:rPr>
          <w:b/>
        </w:rPr>
        <w:t>niso upravičen strošek</w:t>
      </w:r>
      <w:r w:rsidR="00602A42" w:rsidRPr="00C247F3">
        <w:t xml:space="preserve">. </w:t>
      </w:r>
    </w:p>
    <w:p w14:paraId="23CB987A" w14:textId="0B3245C8" w:rsidR="00CD67C5" w:rsidRDefault="00CD67C5" w:rsidP="005E03D6">
      <w:pPr>
        <w:spacing w:after="0" w:line="240" w:lineRule="auto"/>
        <w:jc w:val="both"/>
      </w:pPr>
    </w:p>
    <w:p w14:paraId="4D4430D0" w14:textId="22ABBC3C" w:rsidR="00EC4642" w:rsidRPr="00C247F3" w:rsidRDefault="00CD67C5" w:rsidP="00CD67C5">
      <w:pPr>
        <w:pStyle w:val="Naslov1"/>
        <w:numPr>
          <w:ilvl w:val="0"/>
          <w:numId w:val="0"/>
        </w:numPr>
        <w:spacing w:before="0"/>
        <w:ind w:left="720"/>
      </w:pPr>
      <w:bookmarkStart w:id="27" w:name="_Toc175733002"/>
      <w:r w:rsidRPr="00C247F3">
        <w:rPr>
          <w:noProof/>
        </w:rPr>
        <mc:AlternateContent>
          <mc:Choice Requires="wps">
            <w:drawing>
              <wp:anchor distT="45720" distB="45720" distL="114300" distR="114300" simplePos="0" relativeHeight="251675648" behindDoc="0" locked="0" layoutInCell="1" allowOverlap="1" wp14:anchorId="0EB15E5F" wp14:editId="4172FE68">
                <wp:simplePos x="0" y="0"/>
                <wp:positionH relativeFrom="margin">
                  <wp:posOffset>-47625</wp:posOffset>
                </wp:positionH>
                <wp:positionV relativeFrom="paragraph">
                  <wp:posOffset>313690</wp:posOffset>
                </wp:positionV>
                <wp:extent cx="6178550" cy="990600"/>
                <wp:effectExtent l="0" t="0" r="0" b="0"/>
                <wp:wrapSquare wrapText="bothSides"/>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990600"/>
                        </a:xfrm>
                        <a:prstGeom prst="rect">
                          <a:avLst/>
                        </a:prstGeom>
                        <a:solidFill>
                          <a:srgbClr val="FDFEDA"/>
                        </a:solidFill>
                        <a:ln w="9525">
                          <a:noFill/>
                          <a:miter lim="800000"/>
                          <a:headEnd/>
                          <a:tailEnd/>
                        </a:ln>
                      </wps:spPr>
                      <wps:txbx>
                        <w:txbxContent>
                          <w:p w14:paraId="06311DC2" w14:textId="5FE45AC9" w:rsidR="009B6B94" w:rsidRPr="00A72990" w:rsidRDefault="009B6B94" w:rsidP="00E90E07">
                            <w:pPr>
                              <w:shd w:val="clear" w:color="auto" w:fill="FDFEDA"/>
                              <w:spacing w:line="240" w:lineRule="auto"/>
                              <w:rPr>
                                <w:b/>
                                <w:i/>
                              </w:rPr>
                            </w:pPr>
                            <w:r>
                              <w:t xml:space="preserve"> </w:t>
                            </w:r>
                            <w:r w:rsidRPr="00A72990">
                              <w:rPr>
                                <w:b/>
                                <w:i/>
                              </w:rPr>
                              <w:t>P</w:t>
                            </w:r>
                            <w:r>
                              <w:rPr>
                                <w:b/>
                                <w:i/>
                              </w:rPr>
                              <w:t>OMEMBNO</w:t>
                            </w:r>
                            <w:r w:rsidRPr="00A72990">
                              <w:rPr>
                                <w:b/>
                                <w:i/>
                              </w:rPr>
                              <w:t>!</w:t>
                            </w:r>
                          </w:p>
                          <w:p w14:paraId="254F57CC" w14:textId="46F4E041" w:rsidR="009B6B94" w:rsidRPr="00C63F68" w:rsidRDefault="009B6B94" w:rsidP="00E90E07">
                            <w:pPr>
                              <w:spacing w:after="0" w:line="240" w:lineRule="auto"/>
                              <w:jc w:val="both"/>
                            </w:pPr>
                            <w:r w:rsidRPr="00FD5D02">
                              <w:t xml:space="preserve">Vsak sklop upravičenih stroškov je podrobneje opredeljen in opisan v dokumentu </w:t>
                            </w:r>
                            <w:r w:rsidRPr="00812F33">
                              <w:rPr>
                                <w:b/>
                              </w:rPr>
                              <w:t>Navodila za prijavo na javni poziv in poročanje o upravičenih stroških projekta</w:t>
                            </w:r>
                            <w:r>
                              <w:rPr>
                                <w:b/>
                              </w:rPr>
                              <w:t xml:space="preserve"> pod točko</w:t>
                            </w:r>
                            <w:r w:rsidRPr="000107EF">
                              <w:rPr>
                                <w:b/>
                              </w:rPr>
                              <w:t xml:space="preserve"> </w:t>
                            </w:r>
                            <w:r w:rsidRPr="00170DC6">
                              <w:rPr>
                                <w:b/>
                              </w:rPr>
                              <w:t xml:space="preserve">1.6.1 Upravičeni stroški po posameznih vrstah stroška.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15E5F" id="Polje z besedilom 7" o:spid="_x0000_s1031" type="#_x0000_t202" style="position:absolute;left:0;text-align:left;margin-left:-3.75pt;margin-top:24.7pt;width:486.5pt;height:7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" fillcolor="#fdfeda" stroked="f">
                <v:textbox>
                  <w:txbxContent>
                    <w:p w14:paraId="06311DC2" w14:textId="5FE45AC9" w:rsidR="009B6B94" w:rsidRPr="00A72990" w:rsidRDefault="009B6B94" w:rsidP="00E90E07">
                      <w:pPr>
                        <w:shd w:val="clear" w:color="auto" w:fill="FDFEDA"/>
                        <w:spacing w:line="240" w:lineRule="auto"/>
                        <w:rPr>
                          <w:b/>
                          <w:i/>
                        </w:rPr>
                      </w:pPr>
                      <w:r>
                        <w:t xml:space="preserve"> </w:t>
                      </w:r>
                      <w:r w:rsidRPr="00A72990">
                        <w:rPr>
                          <w:b/>
                          <w:i/>
                        </w:rPr>
                        <w:t>P</w:t>
                      </w:r>
                      <w:r>
                        <w:rPr>
                          <w:b/>
                          <w:i/>
                        </w:rPr>
                        <w:t>OMEMBNO</w:t>
                      </w:r>
                      <w:r w:rsidRPr="00A72990">
                        <w:rPr>
                          <w:b/>
                          <w:i/>
                        </w:rPr>
                        <w:t>!</w:t>
                      </w:r>
                    </w:p>
                    <w:p w14:paraId="254F57CC" w14:textId="46F4E041" w:rsidR="009B6B94" w:rsidRPr="00C63F68" w:rsidRDefault="009B6B94" w:rsidP="00E90E07">
                      <w:pPr>
                        <w:spacing w:after="0" w:line="240" w:lineRule="auto"/>
                        <w:jc w:val="both"/>
                      </w:pPr>
                      <w:r w:rsidRPr="00FD5D02">
                        <w:t xml:space="preserve">Vsak sklop upravičenih stroškov je podrobneje opredeljen in opisan v dokumentu </w:t>
                      </w:r>
                      <w:r w:rsidRPr="00812F33">
                        <w:rPr>
                          <w:b/>
                        </w:rPr>
                        <w:t>Navodila za prijavo na javni poziv in poročanje o upravičenih stroških projekta</w:t>
                      </w:r>
                      <w:r>
                        <w:rPr>
                          <w:b/>
                        </w:rPr>
                        <w:t xml:space="preserve"> pod točko</w:t>
                      </w:r>
                      <w:r w:rsidRPr="000107EF">
                        <w:rPr>
                          <w:b/>
                        </w:rPr>
                        <w:t xml:space="preserve"> </w:t>
                      </w:r>
                      <w:r w:rsidRPr="00170DC6">
                        <w:rPr>
                          <w:b/>
                        </w:rPr>
                        <w:t xml:space="preserve">1.6.1 Upravičeni stroški po posameznih vrstah stroška. </w:t>
                      </w:r>
                    </w:p>
                  </w:txbxContent>
                </v:textbox>
                <w10:wrap type="square" anchorx="margin"/>
              </v:shape>
            </w:pict>
          </mc:Fallback>
        </mc:AlternateContent>
      </w:r>
      <w:r w:rsidR="0077278A">
        <w:t xml:space="preserve">5.7 </w:t>
      </w:r>
      <w:r w:rsidR="005E437D" w:rsidRPr="00C247F3">
        <w:t xml:space="preserve">UPRAVIČENI </w:t>
      </w:r>
      <w:r w:rsidR="00A615BA">
        <w:t xml:space="preserve">IN NEUPRAVIČENI </w:t>
      </w:r>
      <w:r w:rsidR="005E437D" w:rsidRPr="00C247F3">
        <w:t>STROŠKI PROJEKTA</w:t>
      </w:r>
      <w:bookmarkEnd w:id="27"/>
      <w:r w:rsidR="004B6F85" w:rsidRPr="00C247F3">
        <w:t xml:space="preserve"> </w:t>
      </w:r>
    </w:p>
    <w:p w14:paraId="4C116F68" w14:textId="6CE92B81" w:rsidR="00EC4642" w:rsidRPr="00C247F3" w:rsidRDefault="00EC4642" w:rsidP="00FF4236">
      <w:pPr>
        <w:spacing w:after="0" w:line="240" w:lineRule="auto"/>
      </w:pPr>
    </w:p>
    <w:p w14:paraId="53EBCC6F" w14:textId="183E5C43" w:rsidR="00EC4642" w:rsidRPr="00C247F3" w:rsidRDefault="00EC4642" w:rsidP="00FF4236">
      <w:pPr>
        <w:spacing w:after="0" w:line="240" w:lineRule="auto"/>
        <w:jc w:val="both"/>
      </w:pPr>
      <w:r w:rsidRPr="00C247F3">
        <w:t xml:space="preserve">Pri </w:t>
      </w:r>
      <w:r w:rsidRPr="00A615BA">
        <w:rPr>
          <w:b/>
        </w:rPr>
        <w:t>upravičenosti stroškov</w:t>
      </w:r>
      <w:r w:rsidRPr="00C247F3">
        <w:t xml:space="preserve"> </w:t>
      </w:r>
      <w:r w:rsidR="0066589A" w:rsidRPr="00C247F3">
        <w:t xml:space="preserve">projekta </w:t>
      </w:r>
      <w:r w:rsidRPr="00C247F3">
        <w:t>se upoštevajo določila 8. člena Uredbe LEADER/CLLD. Upravičeni stroški se priznajo v obliki:</w:t>
      </w:r>
    </w:p>
    <w:p w14:paraId="180EAE7F" w14:textId="0137979B" w:rsidR="00EC4642" w:rsidRPr="00C247F3" w:rsidRDefault="00EC4642" w:rsidP="0099550D">
      <w:pPr>
        <w:pStyle w:val="Odstavekseznama"/>
        <w:numPr>
          <w:ilvl w:val="0"/>
          <w:numId w:val="34"/>
        </w:numPr>
        <w:spacing w:after="0" w:line="240" w:lineRule="auto"/>
        <w:jc w:val="both"/>
      </w:pPr>
      <w:r w:rsidRPr="00C247F3">
        <w:rPr>
          <w:b/>
        </w:rPr>
        <w:t>naložbe oziroma investicije v opredmetena osnovna sredstva:</w:t>
      </w:r>
      <w:r w:rsidRPr="00C247F3">
        <w:t xml:space="preserve"> (nakup in gradnja nepremičnin, nakup zemljišč, napeljave, stroji, oprema, pohištvo in prevozna sredstva);</w:t>
      </w:r>
    </w:p>
    <w:p w14:paraId="0648EE65" w14:textId="3A078EF1" w:rsidR="00EC4642" w:rsidRPr="00C247F3" w:rsidRDefault="00EC4642" w:rsidP="0099550D">
      <w:pPr>
        <w:pStyle w:val="Odstavekseznama"/>
        <w:numPr>
          <w:ilvl w:val="0"/>
          <w:numId w:val="34"/>
        </w:numPr>
        <w:spacing w:after="0" w:line="240" w:lineRule="auto"/>
        <w:jc w:val="both"/>
      </w:pPr>
      <w:r w:rsidRPr="00C247F3">
        <w:rPr>
          <w:b/>
        </w:rPr>
        <w:t>naložbe oziroma investicije v neopredmetena sredstva, ki nimajo fizične ali finančne oblike</w:t>
      </w:r>
      <w:r w:rsidRPr="00C247F3">
        <w:t xml:space="preserve"> (patenti, licence, strokovno znanje ali druga intelektualna lastnina); </w:t>
      </w:r>
    </w:p>
    <w:p w14:paraId="36EE4B45" w14:textId="3508EF52" w:rsidR="00EC4642" w:rsidRPr="00C247F3" w:rsidRDefault="00EC4642" w:rsidP="0099550D">
      <w:pPr>
        <w:pStyle w:val="Odstavekseznama"/>
        <w:numPr>
          <w:ilvl w:val="0"/>
          <w:numId w:val="34"/>
        </w:numPr>
        <w:spacing w:after="0" w:line="240" w:lineRule="auto"/>
        <w:jc w:val="both"/>
      </w:pPr>
      <w:r w:rsidRPr="00C247F3">
        <w:rPr>
          <w:b/>
        </w:rPr>
        <w:lastRenderedPageBreak/>
        <w:t>stroški dela</w:t>
      </w:r>
      <w:r w:rsidRPr="00C247F3">
        <w:t xml:space="preserve"> (stroški zaposlenih, ki izhajajo iz pogodbe o zaposlitvi in stroški plač samozaposlenih, vključno s stroški dela po </w:t>
      </w:r>
      <w:proofErr w:type="spellStart"/>
      <w:r w:rsidRPr="00C247F3">
        <w:t>podjemni</w:t>
      </w:r>
      <w:proofErr w:type="spellEnd"/>
      <w:r w:rsidRPr="00C247F3">
        <w:t xml:space="preserve"> pogodbi, avtorski pogodbi (na primer vsebinska priprava avtorskega dela), vključno s </w:t>
      </w:r>
      <w:r w:rsidRPr="009B7919">
        <w:rPr>
          <w:b/>
        </w:rPr>
        <w:t>prostovoljskim delom</w:t>
      </w:r>
      <w:r w:rsidRPr="00C247F3">
        <w:t>, če so taki stroški v pogodbah jasno opredeljeni);</w:t>
      </w:r>
    </w:p>
    <w:p w14:paraId="6ECA60D8" w14:textId="7A8E7A5B" w:rsidR="00EC4642" w:rsidRPr="00C247F3" w:rsidRDefault="00EC4642" w:rsidP="0099550D">
      <w:pPr>
        <w:pStyle w:val="Odstavekseznama"/>
        <w:numPr>
          <w:ilvl w:val="0"/>
          <w:numId w:val="34"/>
        </w:numPr>
        <w:spacing w:after="0" w:line="240" w:lineRule="auto"/>
        <w:jc w:val="both"/>
      </w:pPr>
      <w:r w:rsidRPr="00C247F3">
        <w:rPr>
          <w:b/>
        </w:rPr>
        <w:t>storitve zunanjih izvajalcev</w:t>
      </w:r>
      <w:r w:rsidRPr="00C247F3">
        <w:t xml:space="preserve"> (na primer nadzor, organizacija dogodkov oziroma delavnic, pridobitev dovoljenj, priprava strokovnih in promocijskih gradiv, študentsko delo, promocija);</w:t>
      </w:r>
    </w:p>
    <w:p w14:paraId="51D2452F" w14:textId="0E52563C" w:rsidR="00EC4642" w:rsidRPr="00C247F3" w:rsidRDefault="009B7919" w:rsidP="0099550D">
      <w:pPr>
        <w:pStyle w:val="Odstavekseznama"/>
        <w:numPr>
          <w:ilvl w:val="0"/>
          <w:numId w:val="34"/>
        </w:numPr>
        <w:spacing w:after="0"/>
        <w:jc w:val="both"/>
      </w:pPr>
      <w:proofErr w:type="spellStart"/>
      <w:r>
        <w:rPr>
          <w:b/>
        </w:rPr>
        <w:t>nepovračljiv</w:t>
      </w:r>
      <w:proofErr w:type="spellEnd"/>
      <w:r>
        <w:rPr>
          <w:b/>
        </w:rPr>
        <w:t xml:space="preserve"> </w:t>
      </w:r>
      <w:r w:rsidR="00EC4642" w:rsidRPr="00C247F3">
        <w:rPr>
          <w:b/>
        </w:rPr>
        <w:t>davek na dodano vrednost</w:t>
      </w:r>
      <w:r w:rsidR="00EC4642" w:rsidRPr="00C247F3">
        <w:t xml:space="preserve"> (v nadaljevanju DDV) v skladu z 11. členom Uredbe LEADER/CLLD.</w:t>
      </w:r>
    </w:p>
    <w:p w14:paraId="43B79440" w14:textId="77777777" w:rsidR="00DB3F26" w:rsidRPr="00C247F3" w:rsidRDefault="00DB3F26" w:rsidP="00F25BA2">
      <w:pPr>
        <w:spacing w:after="0" w:line="240" w:lineRule="auto"/>
      </w:pPr>
    </w:p>
    <w:p w14:paraId="677254CB" w14:textId="77777777" w:rsidR="002E5CB0" w:rsidRPr="00C247F3" w:rsidRDefault="002E5CB0" w:rsidP="00FF4236">
      <w:pPr>
        <w:spacing w:after="0" w:line="240" w:lineRule="auto"/>
      </w:pPr>
      <w:r w:rsidRPr="00C247F3">
        <w:t xml:space="preserve">Do podpore </w:t>
      </w:r>
      <w:r w:rsidRPr="002E5CB0">
        <w:rPr>
          <w:b/>
        </w:rPr>
        <w:t>niso upravičeni naslednji stroški</w:t>
      </w:r>
      <w:r w:rsidRPr="00C247F3">
        <w:t xml:space="preserve"> ali aktivnosti: </w:t>
      </w:r>
    </w:p>
    <w:p w14:paraId="282BEB9B" w14:textId="77777777" w:rsidR="002E5CB0" w:rsidRPr="00C247F3" w:rsidRDefault="002E5CB0" w:rsidP="0099550D">
      <w:pPr>
        <w:numPr>
          <w:ilvl w:val="0"/>
          <w:numId w:val="12"/>
        </w:numPr>
        <w:spacing w:after="0" w:line="240" w:lineRule="auto"/>
        <w:contextualSpacing/>
        <w:jc w:val="both"/>
      </w:pPr>
      <w:r w:rsidRPr="00C247F3">
        <w:t>stroški priprave vlog in zahtevkov za izplačilo;</w:t>
      </w:r>
    </w:p>
    <w:p w14:paraId="37FA5673" w14:textId="77777777" w:rsidR="002E5CB0" w:rsidRPr="00C247F3" w:rsidRDefault="002E5CB0" w:rsidP="0099550D">
      <w:pPr>
        <w:numPr>
          <w:ilvl w:val="0"/>
          <w:numId w:val="12"/>
        </w:numPr>
        <w:spacing w:line="240" w:lineRule="auto"/>
        <w:contextualSpacing/>
        <w:jc w:val="both"/>
      </w:pPr>
      <w:r w:rsidRPr="00C247F3">
        <w:t>nakup rabljene opreme in mehanizacije;</w:t>
      </w:r>
    </w:p>
    <w:p w14:paraId="19D35C03" w14:textId="77777777" w:rsidR="002E5CB0" w:rsidRPr="00C247F3" w:rsidRDefault="002E5CB0" w:rsidP="0099550D">
      <w:pPr>
        <w:numPr>
          <w:ilvl w:val="0"/>
          <w:numId w:val="12"/>
        </w:numPr>
        <w:spacing w:line="240" w:lineRule="auto"/>
        <w:contextualSpacing/>
        <w:jc w:val="both"/>
      </w:pPr>
      <w:r w:rsidRPr="00C247F3">
        <w:t>investicije in nakup opreme, mehanizacije in storitev, namenjenih za zasebno rabo;</w:t>
      </w:r>
    </w:p>
    <w:p w14:paraId="5C7D9796" w14:textId="77777777" w:rsidR="002E5CB0" w:rsidRPr="00C247F3" w:rsidRDefault="002E5CB0" w:rsidP="0099550D">
      <w:pPr>
        <w:numPr>
          <w:ilvl w:val="0"/>
          <w:numId w:val="12"/>
        </w:numPr>
        <w:spacing w:line="240" w:lineRule="auto"/>
        <w:contextualSpacing/>
        <w:jc w:val="both"/>
      </w:pPr>
      <w:r w:rsidRPr="00C247F3">
        <w:t>plačilo davkov, carin in dajatev pri uvozu, obresti na dolgove, bančne garancije in stroški garancij, upravne takse;</w:t>
      </w:r>
    </w:p>
    <w:p w14:paraId="592D2DAE" w14:textId="77777777" w:rsidR="002E5CB0" w:rsidRPr="00C247F3" w:rsidRDefault="002E5CB0" w:rsidP="0099550D">
      <w:pPr>
        <w:numPr>
          <w:ilvl w:val="0"/>
          <w:numId w:val="12"/>
        </w:numPr>
        <w:spacing w:line="240" w:lineRule="auto"/>
        <w:contextualSpacing/>
        <w:jc w:val="both"/>
      </w:pPr>
      <w:r w:rsidRPr="00C247F3">
        <w:t>obresti na dolgove;</w:t>
      </w:r>
    </w:p>
    <w:p w14:paraId="353E6466" w14:textId="3B10A63B" w:rsidR="002E5CB0" w:rsidRPr="00C247F3" w:rsidRDefault="002E5CB0" w:rsidP="0099550D">
      <w:pPr>
        <w:numPr>
          <w:ilvl w:val="0"/>
          <w:numId w:val="12"/>
        </w:numPr>
        <w:spacing w:line="240" w:lineRule="auto"/>
        <w:contextualSpacing/>
        <w:jc w:val="both"/>
      </w:pPr>
      <w:r w:rsidRPr="00C247F3">
        <w:t xml:space="preserve">naložbe v infrastrukturo, kot so javna cestna, komunalna in vodovodna infrastruktura, ki izhajajo iz </w:t>
      </w:r>
      <w:r w:rsidR="00795085">
        <w:t>Zakona o lokalni samoupravi</w:t>
      </w:r>
      <w:r w:rsidRPr="00C247F3">
        <w:t>, ter gre pri sofinanciranju naložb za samostojni projekt, niso upravičen strošek.</w:t>
      </w:r>
    </w:p>
    <w:p w14:paraId="359E5E05" w14:textId="77777777" w:rsidR="002E5CB0" w:rsidRPr="00C247F3" w:rsidRDefault="002E5CB0" w:rsidP="00FF4236">
      <w:pPr>
        <w:spacing w:line="240" w:lineRule="auto"/>
        <w:ind w:left="720"/>
        <w:contextualSpacing/>
        <w:jc w:val="both"/>
      </w:pPr>
    </w:p>
    <w:p w14:paraId="1790A3FA" w14:textId="19AF58BA" w:rsidR="002E5CB0" w:rsidRPr="00DD1C89" w:rsidRDefault="002E5CB0" w:rsidP="00DD1C89">
      <w:pPr>
        <w:spacing w:after="0" w:line="240" w:lineRule="auto"/>
      </w:pPr>
      <w:r w:rsidRPr="00C247F3">
        <w:t xml:space="preserve">Neupravičeni stroški </w:t>
      </w:r>
      <w:r w:rsidR="00DD1C89">
        <w:t xml:space="preserve">so tudi stroški, ki izhajajo iz </w:t>
      </w:r>
      <w:r w:rsidRPr="00C247F3">
        <w:rPr>
          <w:b/>
        </w:rPr>
        <w:t>tretjega odstavka</w:t>
      </w:r>
      <w:r w:rsidR="00DD1C89">
        <w:rPr>
          <w:b/>
        </w:rPr>
        <w:t xml:space="preserve"> 73. člena Uredbe 2021/2115/EU </w:t>
      </w:r>
      <w:r w:rsidR="00DD1C89" w:rsidRPr="00DD1C89">
        <w:t>ter</w:t>
      </w:r>
      <w:r w:rsidR="00DD1C89">
        <w:rPr>
          <w:b/>
        </w:rPr>
        <w:t xml:space="preserve"> </w:t>
      </w:r>
      <w:r w:rsidR="00DD1C89" w:rsidRPr="00DD1C89">
        <w:rPr>
          <w:b/>
        </w:rPr>
        <w:t>64. člena Uredbe 2021/1060/EU</w:t>
      </w:r>
      <w:r w:rsidR="00DD1C89">
        <w:rPr>
          <w:b/>
        </w:rPr>
        <w:t>:</w:t>
      </w:r>
    </w:p>
    <w:p w14:paraId="22EF72C2" w14:textId="77777777" w:rsidR="002E5CB0" w:rsidRPr="00C247F3" w:rsidRDefault="002E5CB0" w:rsidP="0099550D">
      <w:pPr>
        <w:numPr>
          <w:ilvl w:val="0"/>
          <w:numId w:val="13"/>
        </w:numPr>
        <w:spacing w:line="240" w:lineRule="auto"/>
        <w:contextualSpacing/>
        <w:jc w:val="both"/>
      </w:pPr>
      <w:r w:rsidRPr="00C247F3">
        <w:t xml:space="preserve">nakup pravic kmetijske proizvodnje; </w:t>
      </w:r>
    </w:p>
    <w:p w14:paraId="57123426" w14:textId="77777777" w:rsidR="002E5CB0" w:rsidRPr="00C247F3" w:rsidRDefault="002E5CB0" w:rsidP="0099550D">
      <w:pPr>
        <w:numPr>
          <w:ilvl w:val="0"/>
          <w:numId w:val="13"/>
        </w:numPr>
        <w:spacing w:line="240" w:lineRule="auto"/>
        <w:contextualSpacing/>
        <w:jc w:val="both"/>
      </w:pPr>
      <w:r w:rsidRPr="00C247F3">
        <w:t xml:space="preserve">nakup plačilnih pravic; </w:t>
      </w:r>
    </w:p>
    <w:p w14:paraId="70676E11" w14:textId="5C39E3E9" w:rsidR="002E5CB0" w:rsidRPr="00C247F3" w:rsidRDefault="00D17352" w:rsidP="0099550D">
      <w:pPr>
        <w:numPr>
          <w:ilvl w:val="0"/>
          <w:numId w:val="13"/>
        </w:numPr>
        <w:spacing w:line="240" w:lineRule="auto"/>
        <w:contextualSpacing/>
        <w:jc w:val="both"/>
      </w:pPr>
      <w:r>
        <w:t xml:space="preserve">nakup </w:t>
      </w:r>
      <w:r w:rsidR="002E5CB0" w:rsidRPr="00C247F3">
        <w:t xml:space="preserve">zemljišča v vrednosti, ki presega 10 % skupnih upravičenih odhodkov za zadevni projekt, razen nakupa zemljišča za ohranjanje okolja in tal, bogatih z ogljikom, ali nakupa zemljišč, ki jih mladi kmetje opravijo z uporabo finančnih instrumentov. V primeru finančnih instrumentov se ta zgornja meja uporablja za upravičeni javni odhodek, izplačan končnemu prejemniku, v primeru jamstev pa za znesek osnovnega posojila; </w:t>
      </w:r>
    </w:p>
    <w:p w14:paraId="4AF68154" w14:textId="77777777" w:rsidR="002E5CB0" w:rsidRPr="00C247F3" w:rsidRDefault="002E5CB0" w:rsidP="0099550D">
      <w:pPr>
        <w:numPr>
          <w:ilvl w:val="0"/>
          <w:numId w:val="13"/>
        </w:numPr>
        <w:spacing w:line="240" w:lineRule="auto"/>
        <w:contextualSpacing/>
        <w:jc w:val="both"/>
      </w:pPr>
      <w:r w:rsidRPr="00C247F3">
        <w:t>nakup živali, nakup enoletnih rastlin in njihovo sajenje, razen za namene:</w:t>
      </w:r>
    </w:p>
    <w:p w14:paraId="6DCC56CB" w14:textId="77777777" w:rsidR="002E5CB0" w:rsidRPr="00C247F3" w:rsidRDefault="002E5CB0" w:rsidP="0099550D">
      <w:pPr>
        <w:numPr>
          <w:ilvl w:val="1"/>
          <w:numId w:val="59"/>
        </w:numPr>
        <w:spacing w:line="240" w:lineRule="auto"/>
        <w:contextualSpacing/>
        <w:jc w:val="both"/>
      </w:pPr>
      <w:r w:rsidRPr="00C247F3">
        <w:t xml:space="preserve">obnovitve kmetijskega ali gozdarskega potenciala po naravnih nesrečah, slabih vremenskih razmerah ali katastrofah; </w:t>
      </w:r>
    </w:p>
    <w:p w14:paraId="532A9D6F" w14:textId="77777777" w:rsidR="002E5CB0" w:rsidRPr="00C247F3" w:rsidRDefault="002E5CB0" w:rsidP="0099550D">
      <w:pPr>
        <w:numPr>
          <w:ilvl w:val="1"/>
          <w:numId w:val="59"/>
        </w:numPr>
        <w:spacing w:line="240" w:lineRule="auto"/>
        <w:contextualSpacing/>
        <w:jc w:val="both"/>
      </w:pPr>
      <w:r w:rsidRPr="00C247F3">
        <w:t>zaščite živine pred velikimi plenilci ali pred uporabo v gozdarstvu namesto strojev;</w:t>
      </w:r>
    </w:p>
    <w:p w14:paraId="183E19DA" w14:textId="77777777" w:rsidR="00050445" w:rsidRDefault="002E5CB0" w:rsidP="0099550D">
      <w:pPr>
        <w:numPr>
          <w:ilvl w:val="1"/>
          <w:numId w:val="59"/>
        </w:numPr>
        <w:spacing w:line="240" w:lineRule="auto"/>
        <w:contextualSpacing/>
        <w:jc w:val="both"/>
      </w:pPr>
      <w:r w:rsidRPr="00C247F3">
        <w:t>vzreje ogroženih pasem, kot so opredeljene v členu 2, točka 24, Uredbe (EU) 2016/1012 Evropskega parlamenta in Sveta (45), na podlagi obveznosti iz člena 70, ali</w:t>
      </w:r>
    </w:p>
    <w:p w14:paraId="3D2A4FED" w14:textId="21727CAA" w:rsidR="002E5CB0" w:rsidRPr="00C247F3" w:rsidRDefault="002E5CB0" w:rsidP="0099550D">
      <w:pPr>
        <w:numPr>
          <w:ilvl w:val="1"/>
          <w:numId w:val="59"/>
        </w:numPr>
        <w:spacing w:line="240" w:lineRule="auto"/>
        <w:contextualSpacing/>
        <w:jc w:val="both"/>
      </w:pPr>
      <w:r w:rsidRPr="00C247F3">
        <w:t xml:space="preserve">ohranjanja rastlinskih sort, ki jim grozi genska erozija, na podlagi obveznosti iz člena 70; </w:t>
      </w:r>
    </w:p>
    <w:p w14:paraId="1B49137D" w14:textId="77777777" w:rsidR="002E5CB0" w:rsidRPr="00C247F3" w:rsidRDefault="002E5CB0" w:rsidP="0099550D">
      <w:pPr>
        <w:numPr>
          <w:ilvl w:val="0"/>
          <w:numId w:val="13"/>
        </w:numPr>
        <w:spacing w:line="240" w:lineRule="auto"/>
        <w:contextualSpacing/>
        <w:jc w:val="both"/>
      </w:pPr>
      <w:r w:rsidRPr="00C247F3">
        <w:t xml:space="preserve">obrestne mere na dolgove, razen v zvezi z nepovratnimi sredstvi, ki se dajo v obliki subvencioniranih obrestnih mer ali subvencioniranih provizij za jamstvo; </w:t>
      </w:r>
    </w:p>
    <w:p w14:paraId="5D7D5476" w14:textId="77777777" w:rsidR="002E5CB0" w:rsidRPr="00C247F3" w:rsidRDefault="002E5CB0" w:rsidP="0099550D">
      <w:pPr>
        <w:numPr>
          <w:ilvl w:val="0"/>
          <w:numId w:val="13"/>
        </w:numPr>
        <w:spacing w:line="240" w:lineRule="auto"/>
        <w:contextualSpacing/>
        <w:jc w:val="both"/>
      </w:pPr>
      <w:r w:rsidRPr="00C247F3">
        <w:t xml:space="preserve"> naložbe v obsežno infrastrukturo, kot jo določijo države članice v svojih strateških načrtih SKP, pri čemer ta infrastruktura ni del strategij lokalnega razvoja, ki ga vodi skupnost, iz člena 32 Uredbe (EU) 2021/1060, razen za širokopasovno infrastrukturo ter zaščito pred poplavami in varovanje obalnega pasu, cilj takih naložb pa je zmanjšanje posledic verjetnih naravnih nesreč, slabih vremenskih razmer ali katastrof; </w:t>
      </w:r>
    </w:p>
    <w:p w14:paraId="2C1E1998" w14:textId="77777777" w:rsidR="002E5CB0" w:rsidRPr="00C247F3" w:rsidRDefault="002E5CB0" w:rsidP="0099550D">
      <w:pPr>
        <w:numPr>
          <w:ilvl w:val="0"/>
          <w:numId w:val="13"/>
        </w:numPr>
        <w:spacing w:line="240" w:lineRule="auto"/>
        <w:contextualSpacing/>
        <w:jc w:val="both"/>
      </w:pPr>
      <w:r w:rsidRPr="00C247F3">
        <w:t xml:space="preserve">naložbe v pogozdovanje, ki niso skladne z </w:t>
      </w:r>
      <w:proofErr w:type="spellStart"/>
      <w:r w:rsidRPr="00C247F3">
        <w:t>okoljskimi</w:t>
      </w:r>
      <w:proofErr w:type="spellEnd"/>
      <w:r w:rsidRPr="00C247F3">
        <w:t xml:space="preserve"> in podnebnimi cilji v skladu z načeli trajnostnega gospodarjenja z gozdovi, kot so bila razvita v vseevropskih smernicah za pogozdovanje in ponovno pogozdovanje.</w:t>
      </w:r>
    </w:p>
    <w:p w14:paraId="19C8B72F" w14:textId="77777777" w:rsidR="002E5CB0" w:rsidRPr="00C247F3" w:rsidRDefault="002E5CB0" w:rsidP="00FD656F">
      <w:pPr>
        <w:spacing w:line="240" w:lineRule="auto"/>
        <w:ind w:left="1080"/>
        <w:contextualSpacing/>
        <w:jc w:val="both"/>
      </w:pPr>
    </w:p>
    <w:p w14:paraId="0293AF56" w14:textId="77777777" w:rsidR="009B6B94" w:rsidRDefault="002E5CB0" w:rsidP="00FF79C6">
      <w:pPr>
        <w:shd w:val="clear" w:color="auto" w:fill="FFFFFF"/>
        <w:spacing w:after="0" w:line="240" w:lineRule="auto"/>
        <w:jc w:val="both"/>
      </w:pPr>
      <w:r w:rsidRPr="00C247F3">
        <w:t>Neupravičeni stroški so tudi vsi tisti, za katere kljub pozivanju upravičencev niso predložena zahtevana dokazila oziroma ta nimajo vseh predpisanih elementov ali pa niso razumljiva, ter tisti, ki niso nastali pri izvajanju posamezne aktivnost</w:t>
      </w:r>
      <w:r w:rsidR="009B6B94">
        <w:t xml:space="preserve">i. </w:t>
      </w:r>
    </w:p>
    <w:p w14:paraId="5D699A54" w14:textId="77777777" w:rsidR="009B6B94" w:rsidRDefault="009B6B94" w:rsidP="00FF79C6">
      <w:pPr>
        <w:shd w:val="clear" w:color="auto" w:fill="FFFFFF"/>
        <w:spacing w:after="0" w:line="240" w:lineRule="auto"/>
        <w:jc w:val="both"/>
      </w:pPr>
    </w:p>
    <w:p w14:paraId="71C46A00" w14:textId="77777777" w:rsidR="009B6B94" w:rsidRDefault="009B6B94" w:rsidP="00FF79C6">
      <w:pPr>
        <w:shd w:val="clear" w:color="auto" w:fill="FFFFFF"/>
        <w:spacing w:after="0" w:line="240" w:lineRule="auto"/>
        <w:jc w:val="both"/>
      </w:pPr>
    </w:p>
    <w:p w14:paraId="454A390A" w14:textId="77777777" w:rsidR="009B6B94" w:rsidRDefault="009B6B94" w:rsidP="00FF79C6">
      <w:pPr>
        <w:shd w:val="clear" w:color="auto" w:fill="FFFFFF"/>
        <w:spacing w:after="0" w:line="240" w:lineRule="auto"/>
        <w:jc w:val="both"/>
      </w:pPr>
    </w:p>
    <w:p w14:paraId="33B9EF67" w14:textId="4B7B04A8" w:rsidR="00FF79C6" w:rsidRDefault="00FF79C6" w:rsidP="00FF79C6">
      <w:pPr>
        <w:shd w:val="clear" w:color="auto" w:fill="FFFFFF"/>
        <w:spacing w:after="0" w:line="240" w:lineRule="auto"/>
        <w:jc w:val="both"/>
      </w:pPr>
      <w:r w:rsidRPr="006A799D">
        <w:t xml:space="preserve">DDV ni upravičen strošek, razen če se podpora nanaša na nabave blaga oziroma storitev, ki jih bo upravičenec uporabil za namene dejavnosti in transakcij, v zvezi s katerimi se v skladu s predpisi, ki urejajo DDV, ne šteje za davčnega zavezanca, ali za namene dejavnosti in transakcij, ki so v skladu s predpisi o DDV oproščene plačila DDV, brez pravice do odbitka DDV. </w:t>
      </w:r>
    </w:p>
    <w:p w14:paraId="496E7A92" w14:textId="77777777" w:rsidR="009B6B94" w:rsidRPr="006A799D" w:rsidRDefault="009B6B94" w:rsidP="00FF79C6">
      <w:pPr>
        <w:shd w:val="clear" w:color="auto" w:fill="FFFFFF"/>
        <w:spacing w:after="0" w:line="240" w:lineRule="auto"/>
        <w:jc w:val="both"/>
      </w:pPr>
    </w:p>
    <w:p w14:paraId="7F2203C0" w14:textId="77777777" w:rsidR="00FF79C6" w:rsidRPr="006A799D" w:rsidRDefault="00FF79C6" w:rsidP="00FF79C6">
      <w:pPr>
        <w:shd w:val="clear" w:color="auto" w:fill="FFFFFF"/>
        <w:spacing w:after="0" w:line="240" w:lineRule="auto"/>
        <w:jc w:val="both"/>
      </w:pPr>
      <w:r w:rsidRPr="006A799D">
        <w:t xml:space="preserve">Upravičenec, ki uveljavlja DDV kot upravičen strošek projekta, pod kazensko odgovornostjo </w:t>
      </w:r>
      <w:r w:rsidRPr="006A799D">
        <w:rPr>
          <w:b/>
        </w:rPr>
        <w:t xml:space="preserve">poda izjavo, da v skladu s predpisi, ki urejajo DDV, ne more odbijati vstopnega DDV, plačanega za nabave blaga oziroma storitev v okviru izvajanja projekta, za katerega mu je dodeljena podpora. </w:t>
      </w:r>
    </w:p>
    <w:p w14:paraId="56F6EBF0" w14:textId="77777777" w:rsidR="00FF79C6" w:rsidRPr="006A799D" w:rsidRDefault="00FF79C6" w:rsidP="00FF79C6">
      <w:pPr>
        <w:shd w:val="clear" w:color="auto" w:fill="FFFFFF"/>
        <w:spacing w:after="0" w:line="240" w:lineRule="auto"/>
        <w:jc w:val="both"/>
      </w:pPr>
      <w:r w:rsidRPr="006A799D">
        <w:t xml:space="preserve">Upravičenec v izjavi iz prejšnjega odstavka navede razlog, na podlagi katerega ne more odbijati vstopnega DDV, in sicer da se nabave blaga oziroma storitev v okviru izvajanja projekta nanašajo na eno izmed naslednjih dejavnosti: </w:t>
      </w:r>
    </w:p>
    <w:p w14:paraId="59C63485" w14:textId="77777777" w:rsidR="00FF79C6" w:rsidRPr="006A799D" w:rsidRDefault="00FF79C6" w:rsidP="0099550D">
      <w:pPr>
        <w:pStyle w:val="Odstavekseznama"/>
        <w:numPr>
          <w:ilvl w:val="0"/>
          <w:numId w:val="37"/>
        </w:numPr>
        <w:shd w:val="clear" w:color="auto" w:fill="FFFFFF"/>
        <w:spacing w:after="0" w:line="240" w:lineRule="auto"/>
        <w:jc w:val="both"/>
      </w:pPr>
      <w:r w:rsidRPr="006A799D">
        <w:t xml:space="preserve">opravljanje oproščene dejavnosti brez pravice do odbitka DDV;  </w:t>
      </w:r>
    </w:p>
    <w:p w14:paraId="23D9C675" w14:textId="77777777" w:rsidR="00FF79C6" w:rsidRPr="006A799D" w:rsidRDefault="00FF79C6" w:rsidP="0099550D">
      <w:pPr>
        <w:pStyle w:val="Odstavekseznama"/>
        <w:numPr>
          <w:ilvl w:val="0"/>
          <w:numId w:val="37"/>
        </w:numPr>
        <w:shd w:val="clear" w:color="auto" w:fill="FFFFFF"/>
        <w:spacing w:after="0" w:line="240" w:lineRule="auto"/>
        <w:jc w:val="both"/>
      </w:pPr>
      <w:r w:rsidRPr="006A799D">
        <w:t>opravljanje dejavnosti, v zvezi s katerimi se upravičenec ne šteje za davčnega zavezanca, kot ga opredeljuje zakon, ki ureja DDV.</w:t>
      </w:r>
    </w:p>
    <w:p w14:paraId="588A3947" w14:textId="2C80C3EC" w:rsidR="00630341" w:rsidRDefault="00630341" w:rsidP="00FD656F">
      <w:pPr>
        <w:spacing w:line="240" w:lineRule="auto"/>
        <w:jc w:val="both"/>
      </w:pPr>
    </w:p>
    <w:p w14:paraId="28CBF8C9" w14:textId="3797A35B" w:rsidR="00630341" w:rsidRDefault="005652C2" w:rsidP="00100391">
      <w:pPr>
        <w:pStyle w:val="Naslov1"/>
        <w:numPr>
          <w:ilvl w:val="0"/>
          <w:numId w:val="0"/>
        </w:numPr>
        <w:ind w:left="720"/>
      </w:pPr>
      <w:bookmarkStart w:id="28" w:name="_Toc175733003"/>
      <w:r>
        <w:t xml:space="preserve">5.8 </w:t>
      </w:r>
      <w:r w:rsidR="00CE4AE8" w:rsidRPr="00C247F3">
        <w:t>NEIZPOLNJEVANJE OBVEZNOSTI IN SANKCIJE</w:t>
      </w:r>
      <w:bookmarkEnd w:id="28"/>
      <w:r w:rsidR="00CE4AE8" w:rsidRPr="00C247F3">
        <w:t xml:space="preserve"> </w:t>
      </w:r>
    </w:p>
    <w:p w14:paraId="4F62B4A5" w14:textId="77777777" w:rsidR="00001661" w:rsidRPr="00001661" w:rsidRDefault="00001661" w:rsidP="00001661"/>
    <w:p w14:paraId="58CFA121" w14:textId="1DC7BE48" w:rsidR="009025B7" w:rsidRDefault="009025B7" w:rsidP="009025B7">
      <w:pPr>
        <w:spacing w:after="0" w:line="240" w:lineRule="auto"/>
        <w:jc w:val="both"/>
      </w:pPr>
      <w:r w:rsidRPr="00C247F3">
        <w:t xml:space="preserve">Neizpolnitev ali kršitev obveznosti se v primeru sofinanciranja projektov sklada EKSRP sankcionira v skladu z 59. in 61. členom Uredbe 2021/2116/EU, določbami </w:t>
      </w:r>
      <w:r w:rsidR="001E1EF9">
        <w:t>Zakona o kmetijstvu</w:t>
      </w:r>
      <w:r w:rsidRPr="00C247F3">
        <w:t xml:space="preserve"> in določbami</w:t>
      </w:r>
      <w:r w:rsidR="00FF79C6">
        <w:t xml:space="preserve"> iz 37. člena in </w:t>
      </w:r>
      <w:r w:rsidR="00DB11D9">
        <w:t>P</w:t>
      </w:r>
      <w:r w:rsidR="00FF79C6">
        <w:t>riloge 3</w:t>
      </w:r>
      <w:r w:rsidRPr="00C247F3">
        <w:t>Uredbe LEADER/CLLD.</w:t>
      </w:r>
    </w:p>
    <w:p w14:paraId="3187146C" w14:textId="77777777" w:rsidR="00604DC1" w:rsidRPr="00C247F3" w:rsidRDefault="00604DC1" w:rsidP="009025B7">
      <w:pPr>
        <w:spacing w:after="0" w:line="240" w:lineRule="auto"/>
        <w:jc w:val="both"/>
      </w:pPr>
    </w:p>
    <w:p w14:paraId="1D6AECC2" w14:textId="2E2C0F35" w:rsidR="00B17B75" w:rsidRPr="00B97B16" w:rsidRDefault="00B97B16" w:rsidP="00FD656F">
      <w:pPr>
        <w:spacing w:after="0" w:line="240" w:lineRule="auto"/>
        <w:jc w:val="both"/>
        <w:rPr>
          <w:rFonts w:cstheme="minorHAnsi"/>
          <w:color w:val="292B2C"/>
          <w:szCs w:val="23"/>
          <w:shd w:val="clear" w:color="auto" w:fill="FFFFFF"/>
        </w:rPr>
      </w:pPr>
      <w:r w:rsidRPr="00B97B16">
        <w:rPr>
          <w:rFonts w:cstheme="minorHAnsi"/>
          <w:color w:val="292B2C"/>
          <w:szCs w:val="23"/>
          <w:shd w:val="clear" w:color="auto" w:fill="FFFFFF"/>
        </w:rPr>
        <w:t xml:space="preserve">Upravičenec projekta, ki prejme podporo v skladu s to uredbo, mora </w:t>
      </w:r>
      <w:r w:rsidRPr="00B97B16">
        <w:rPr>
          <w:rFonts w:cstheme="minorHAnsi"/>
          <w:b/>
          <w:color w:val="292B2C"/>
          <w:szCs w:val="23"/>
          <w:shd w:val="clear" w:color="auto" w:fill="FFFFFF"/>
        </w:rPr>
        <w:t>vso dokumentacijo</w:t>
      </w:r>
      <w:r w:rsidRPr="00B97B16">
        <w:rPr>
          <w:rFonts w:cstheme="minorHAnsi"/>
          <w:color w:val="292B2C"/>
          <w:szCs w:val="23"/>
          <w:shd w:val="clear" w:color="auto" w:fill="FFFFFF"/>
        </w:rPr>
        <w:t xml:space="preserve">, ki je bila podlaga za pridobitev, izplačilo sredstev ali ugotavljanje izpolnjevanja obveznosti projekta, </w:t>
      </w:r>
      <w:r w:rsidRPr="00B97B16">
        <w:rPr>
          <w:rFonts w:cstheme="minorHAnsi"/>
          <w:b/>
          <w:color w:val="292B2C"/>
          <w:szCs w:val="23"/>
          <w:shd w:val="clear" w:color="auto" w:fill="FFFFFF"/>
        </w:rPr>
        <w:t>hraniti še najmanj pet let od dneva zadnjega izplačila sredstev</w:t>
      </w:r>
      <w:r w:rsidRPr="00B97B16">
        <w:rPr>
          <w:rFonts w:cstheme="minorHAnsi"/>
          <w:color w:val="292B2C"/>
          <w:szCs w:val="23"/>
          <w:shd w:val="clear" w:color="auto" w:fill="FFFFFF"/>
        </w:rPr>
        <w:t>, razen če ni v skladu s shemo državnih pomoči opredeljeno drugače</w:t>
      </w:r>
      <w:r w:rsidR="00D02D69">
        <w:rPr>
          <w:rFonts w:cstheme="minorHAnsi"/>
          <w:color w:val="292B2C"/>
          <w:szCs w:val="23"/>
          <w:shd w:val="clear" w:color="auto" w:fill="FFFFFF"/>
        </w:rPr>
        <w:t xml:space="preserve"> (v tem primeru ve</w:t>
      </w:r>
      <w:r w:rsidR="00AF54C0">
        <w:rPr>
          <w:rFonts w:cstheme="minorHAnsi"/>
          <w:color w:val="292B2C"/>
          <w:szCs w:val="23"/>
          <w:shd w:val="clear" w:color="auto" w:fill="FFFFFF"/>
        </w:rPr>
        <w:t>lja</w:t>
      </w:r>
      <w:r w:rsidR="00D02D69">
        <w:rPr>
          <w:rFonts w:cstheme="minorHAnsi"/>
          <w:color w:val="292B2C"/>
          <w:szCs w:val="23"/>
          <w:shd w:val="clear" w:color="auto" w:fill="FFFFFF"/>
        </w:rPr>
        <w:t xml:space="preserve"> 10 let)</w:t>
      </w:r>
      <w:r w:rsidRPr="00B97B16">
        <w:rPr>
          <w:rFonts w:cstheme="minorHAnsi"/>
          <w:color w:val="292B2C"/>
          <w:szCs w:val="23"/>
          <w:shd w:val="clear" w:color="auto" w:fill="FFFFFF"/>
        </w:rPr>
        <w:t>.</w:t>
      </w:r>
      <w:r>
        <w:rPr>
          <w:rFonts w:cstheme="minorHAnsi"/>
          <w:color w:val="292B2C"/>
          <w:szCs w:val="23"/>
          <w:shd w:val="clear" w:color="auto" w:fill="FFFFFF"/>
        </w:rPr>
        <w:t xml:space="preserve"> </w:t>
      </w:r>
      <w:r w:rsidRPr="00B97B16">
        <w:rPr>
          <w:rFonts w:cstheme="minorHAnsi"/>
          <w:color w:val="292B2C"/>
          <w:szCs w:val="23"/>
          <w:shd w:val="clear" w:color="auto" w:fill="FFFFFF"/>
        </w:rPr>
        <w:t>Upravičenec, ki ne hrani dokumentacije, mora za sklad EKSRP v proračun Republike Slovenije vrniti 10 % izplačanih sredstev skupaj z zakonitimi zamudnimi obrestmi</w:t>
      </w:r>
      <w:r>
        <w:rPr>
          <w:rFonts w:cstheme="minorHAnsi"/>
          <w:color w:val="292B2C"/>
          <w:szCs w:val="23"/>
          <w:shd w:val="clear" w:color="auto" w:fill="FFFFFF"/>
        </w:rPr>
        <w:t xml:space="preserve">. </w:t>
      </w:r>
    </w:p>
    <w:p w14:paraId="71946197" w14:textId="77777777" w:rsidR="00B97B16" w:rsidRPr="00DB3F26" w:rsidRDefault="00B97B16" w:rsidP="00FD656F">
      <w:pPr>
        <w:spacing w:after="0" w:line="240" w:lineRule="auto"/>
        <w:jc w:val="both"/>
        <w:rPr>
          <w:highlight w:val="lightGray"/>
        </w:rPr>
      </w:pPr>
    </w:p>
    <w:p w14:paraId="2A099F7A" w14:textId="77777777" w:rsidR="00B17B75" w:rsidRPr="009025B7" w:rsidRDefault="00B17B75" w:rsidP="00FD656F">
      <w:pPr>
        <w:spacing w:after="0" w:line="240" w:lineRule="auto"/>
        <w:jc w:val="both"/>
      </w:pPr>
      <w:r w:rsidRPr="009025B7">
        <w:t xml:space="preserve">Kadar upravičenec projekta v okviru SLR ne izvede v skladu z odločbo o pravici do sredstev in krši določbe 7. člena Uredbe LEADER/CLLD, se mu sredstva ne izplačajo. Prav tako se upravičencu ne izplača sredstev, v kolikor </w:t>
      </w:r>
      <w:r w:rsidRPr="009025B7">
        <w:rPr>
          <w:b/>
        </w:rPr>
        <w:t>ne doseže ciljev in kazalnikov projekta</w:t>
      </w:r>
      <w:r w:rsidRPr="009025B7">
        <w:t>, kot je to opredelil v vlogi. V tem primeru se obseg podpore v sorazmernem deležu zniža, kar pomeni, da se mu zniža delež podpore v enakem odstotku, kot ni bil dosežen zastavljeni cilj.</w:t>
      </w:r>
    </w:p>
    <w:p w14:paraId="4E37CC5C" w14:textId="77777777" w:rsidR="00B17B75" w:rsidRPr="00DB3F26" w:rsidRDefault="00B17B75" w:rsidP="00FD656F">
      <w:pPr>
        <w:spacing w:after="0" w:line="240" w:lineRule="auto"/>
        <w:jc w:val="both"/>
        <w:rPr>
          <w:highlight w:val="lightGray"/>
        </w:rPr>
      </w:pPr>
    </w:p>
    <w:p w14:paraId="0F10787F" w14:textId="331211C6" w:rsidR="009025B7" w:rsidRPr="00C247F3" w:rsidRDefault="009025B7" w:rsidP="009025B7">
      <w:pPr>
        <w:spacing w:line="240" w:lineRule="auto"/>
        <w:jc w:val="both"/>
      </w:pPr>
      <w:r w:rsidRPr="00C247F3">
        <w:t>Če upravičenec zamudi 30-dnevni rok za odstop od izvedbe projekta, ki teče od vročitve odločbe o pravici do sredstev ali rok za vložitev zahtevka za izplačilo, ki je določen v odločbi o pravici do sredstev, ni upravičen do sredstev iz naslova podpore za izvajanje projektov v okviru SLR, za koledarsko leto neizpolnitve obveznosti in naslednje koledarsko leto.</w:t>
      </w:r>
    </w:p>
    <w:p w14:paraId="6932FE26" w14:textId="16DCD2DB" w:rsidR="005E6C68" w:rsidRPr="00C247F3" w:rsidRDefault="005E6C68" w:rsidP="00FD656F">
      <w:pPr>
        <w:spacing w:line="240" w:lineRule="auto"/>
        <w:jc w:val="both"/>
      </w:pPr>
      <w:r w:rsidRPr="00C247F3">
        <w:t>Upravičenec, ki uvede bistvene spremembe, določene v 65. členu Uredbe 2021/1060/EU, odtuji predmet podpore ali predmet podpore uporablja v nasprotju z namenom, za katerega je prejel javno podporo, mora vsa izplačana sredstva vrniti v proračun Republike Slovenije skupaj z zakonitimi zamudnimi obrestmi oziroma se mu obseg podpore zniža skladno s 65. členom Uredbe 2021/1060/EU.</w:t>
      </w:r>
    </w:p>
    <w:p w14:paraId="2AC5EC7F" w14:textId="060E9177" w:rsidR="00604DC1" w:rsidRDefault="005E6C68" w:rsidP="00604DC1">
      <w:pPr>
        <w:shd w:val="clear" w:color="auto" w:fill="FFFFFF"/>
        <w:spacing w:after="120" w:line="240" w:lineRule="auto"/>
        <w:jc w:val="both"/>
      </w:pPr>
      <w:r w:rsidRPr="00C247F3">
        <w:t xml:space="preserve">Če se ugotovi, da je upravičenec </w:t>
      </w:r>
      <w:r w:rsidRPr="005F7EF3">
        <w:rPr>
          <w:b/>
        </w:rPr>
        <w:t>namerno vložil napačno vlogo</w:t>
      </w:r>
      <w:r w:rsidRPr="00C247F3">
        <w:t xml:space="preserve"> iz 25. člena </w:t>
      </w:r>
      <w:r w:rsidR="005E2588" w:rsidRPr="00C247F3">
        <w:t xml:space="preserve">Uredbe LEADER/CLLD </w:t>
      </w:r>
      <w:r w:rsidRPr="00C247F3">
        <w:t xml:space="preserve">ali zahtevek za izplačilo iz 26. člena </w:t>
      </w:r>
      <w:r w:rsidR="005E2588" w:rsidRPr="00C247F3">
        <w:t xml:space="preserve">Uredbe LEADER/CLLD </w:t>
      </w:r>
      <w:r w:rsidRPr="00C247F3">
        <w:t>(navajanje lažnih podatkov, izjav), mora v proračun Republike Slovenije vrniti vsa izplačana sredstva skupaj z zakonitimi zamudnimi obrestmi. Upravičenec je izključen iz posamezne podpore za koledarsko leto neizpolnitve obveznosti in naslednje koledarsko leto.</w:t>
      </w:r>
      <w:r w:rsidR="005E2588" w:rsidRPr="00C247F3">
        <w:t xml:space="preserve"> </w:t>
      </w:r>
    </w:p>
    <w:p w14:paraId="2A9A688F" w14:textId="2A9E75AC" w:rsidR="006A7823" w:rsidRPr="00604DC1" w:rsidRDefault="00604DC1" w:rsidP="00604DC1">
      <w:pPr>
        <w:shd w:val="clear" w:color="auto" w:fill="FFFFFF"/>
        <w:spacing w:after="120" w:line="240" w:lineRule="auto"/>
        <w:jc w:val="both"/>
      </w:pPr>
      <w:r w:rsidRPr="00604DC1">
        <w:lastRenderedPageBreak/>
        <w:t xml:space="preserve">Upravičenec projekta mora po vložitvi vloge omogočiti dostop do dokumentacije o naložbi oziroma projektu ter omogočiti preglede na kraju samem ARSKTRP, MKGP, revizijskemu organu, izvajalcu vrednotenja, ki ga pooblastijo organi upravljanja, in drugim nadzornim organom Evropske unije in Republike Slovenije. </w:t>
      </w:r>
      <w:r>
        <w:t xml:space="preserve">Upravičenec, ki iz neutemeljenega razloga ne omogoči tovrstnega pregleda in ga nepreklicno odkloni, mora v proračun Republike Slovenije vrniti vsa izplačana sredstva skupaj z zakonitimi zamudnimi obrestmi. </w:t>
      </w:r>
    </w:p>
    <w:p w14:paraId="1936472C" w14:textId="1BA63396" w:rsidR="0033369D" w:rsidRPr="00C247F3" w:rsidRDefault="00727A14" w:rsidP="00100391">
      <w:pPr>
        <w:pStyle w:val="Naslov1"/>
        <w:numPr>
          <w:ilvl w:val="0"/>
          <w:numId w:val="0"/>
        </w:numPr>
        <w:ind w:left="720"/>
      </w:pPr>
      <w:bookmarkStart w:id="29" w:name="_Toc175733004"/>
      <w:r>
        <w:t>5.9</w:t>
      </w:r>
      <w:r w:rsidR="000525C1">
        <w:t xml:space="preserve"> PRAVILA DRŽAVNIH POMOČI</w:t>
      </w:r>
      <w:bookmarkEnd w:id="29"/>
    </w:p>
    <w:p w14:paraId="04E14C55" w14:textId="77777777" w:rsidR="00CD4F0E" w:rsidRPr="00C247F3" w:rsidRDefault="00CD4F0E" w:rsidP="00FD656F">
      <w:pPr>
        <w:spacing w:after="0" w:line="240" w:lineRule="auto"/>
        <w:rPr>
          <w:highlight w:val="green"/>
        </w:rPr>
      </w:pPr>
    </w:p>
    <w:p w14:paraId="14B4AC0D" w14:textId="5662C10A" w:rsidR="001E1EF9" w:rsidRDefault="001E1EF9" w:rsidP="001E1EF9">
      <w:pPr>
        <w:spacing w:after="0" w:line="240" w:lineRule="auto"/>
        <w:jc w:val="both"/>
      </w:pPr>
      <w:r>
        <w:t>Javna podpora se pravnim in fizičnim osebam, ki se ukvarjajo z gospodarsko dejavnostjo na območju   Republike Slovenije, dodeli po eni od naslednjih shem državnih pomoči:</w:t>
      </w:r>
    </w:p>
    <w:p w14:paraId="72393142" w14:textId="6B503240" w:rsidR="001E1EF9" w:rsidRDefault="001E1EF9" w:rsidP="0099550D">
      <w:pPr>
        <w:pStyle w:val="Odstavekseznama"/>
        <w:numPr>
          <w:ilvl w:val="0"/>
          <w:numId w:val="52"/>
        </w:numPr>
        <w:spacing w:after="0" w:line="240" w:lineRule="auto"/>
        <w:jc w:val="both"/>
      </w:pPr>
      <w:r>
        <w:t xml:space="preserve">če so vlagatelji </w:t>
      </w:r>
      <w:proofErr w:type="spellStart"/>
      <w:r>
        <w:t>mikro</w:t>
      </w:r>
      <w:proofErr w:type="spellEnd"/>
      <w:r>
        <w:t>, mala ali srednje velika podjetja, v skladu z Uredbo 651/2014/EU, in</w:t>
      </w:r>
    </w:p>
    <w:p w14:paraId="17239635" w14:textId="0BFC1930" w:rsidR="001E1EF9" w:rsidRDefault="001E1EF9" w:rsidP="0099550D">
      <w:pPr>
        <w:pStyle w:val="Odstavekseznama"/>
        <w:numPr>
          <w:ilvl w:val="0"/>
          <w:numId w:val="52"/>
        </w:numPr>
        <w:spacing w:after="0" w:line="240" w:lineRule="auto"/>
        <w:jc w:val="both"/>
      </w:pPr>
      <w:r>
        <w:t xml:space="preserve">po pravilu de </w:t>
      </w:r>
      <w:proofErr w:type="spellStart"/>
      <w:r>
        <w:t>minimis</w:t>
      </w:r>
      <w:proofErr w:type="spellEnd"/>
      <w:r>
        <w:t xml:space="preserve"> v skladu z Uredbo 1407/2013/EU, če gre za velika podjetja.</w:t>
      </w:r>
    </w:p>
    <w:p w14:paraId="417697C9" w14:textId="77777777" w:rsidR="00967AD3" w:rsidRDefault="00967AD3" w:rsidP="00967AD3">
      <w:pPr>
        <w:pStyle w:val="Odstavekseznama"/>
        <w:spacing w:after="0" w:line="240" w:lineRule="auto"/>
        <w:ind w:left="360"/>
        <w:jc w:val="both"/>
      </w:pPr>
    </w:p>
    <w:p w14:paraId="0B4EA8DF" w14:textId="009ED813" w:rsidR="001F0AC2" w:rsidRDefault="001E1EF9" w:rsidP="001E1EF9">
      <w:pPr>
        <w:spacing w:after="0" w:line="240" w:lineRule="auto"/>
        <w:jc w:val="both"/>
      </w:pPr>
      <w:r>
        <w:t>Pri tem veljajo pogoji, določeni v 28., 29. in 30. členu Uredbe LEADER/CLLD (vključno s pravilom glede   kumulacije pomoči).</w:t>
      </w:r>
    </w:p>
    <w:p w14:paraId="675A833C" w14:textId="37A37A0A" w:rsidR="004018B6" w:rsidRPr="00C247F3" w:rsidRDefault="00551825" w:rsidP="00100391">
      <w:pPr>
        <w:pStyle w:val="Naslov1"/>
      </w:pPr>
      <w:bookmarkStart w:id="30" w:name="_Toc175733005"/>
      <w:r w:rsidRPr="00C247F3">
        <w:t>RAZPISNA DOKUMENTACIJA IN INFORMACIJE</w:t>
      </w:r>
      <w:bookmarkEnd w:id="30"/>
    </w:p>
    <w:p w14:paraId="166992E7" w14:textId="77777777" w:rsidR="004018B6" w:rsidRPr="00C247F3" w:rsidRDefault="004018B6" w:rsidP="00727A14">
      <w:pPr>
        <w:spacing w:after="0" w:line="240" w:lineRule="auto"/>
        <w:rPr>
          <w:highlight w:val="yellow"/>
        </w:rPr>
      </w:pPr>
    </w:p>
    <w:p w14:paraId="6B35764A" w14:textId="77777777" w:rsidR="00EB561F" w:rsidRPr="00C247F3" w:rsidRDefault="00EB561F" w:rsidP="00727A14">
      <w:pPr>
        <w:spacing w:after="0" w:line="240" w:lineRule="auto"/>
        <w:jc w:val="both"/>
      </w:pPr>
      <w:r w:rsidRPr="00C247F3">
        <w:t>Razpisna dokumentacija javnega poziva vsebuje:</w:t>
      </w:r>
    </w:p>
    <w:p w14:paraId="586AAAD6" w14:textId="77777777" w:rsidR="005214EF" w:rsidRPr="00C247F3" w:rsidRDefault="005214EF" w:rsidP="0099550D">
      <w:pPr>
        <w:numPr>
          <w:ilvl w:val="0"/>
          <w:numId w:val="35"/>
        </w:numPr>
        <w:spacing w:after="0" w:line="240" w:lineRule="auto"/>
        <w:jc w:val="both"/>
        <w:rPr>
          <w:rFonts w:cstheme="minorHAnsi"/>
        </w:rPr>
      </w:pPr>
      <w:r w:rsidRPr="00C247F3">
        <w:rPr>
          <w:rFonts w:cstheme="minorHAnsi"/>
        </w:rPr>
        <w:t>Javni poziv,</w:t>
      </w:r>
    </w:p>
    <w:p w14:paraId="542E6713" w14:textId="5F18FCA8" w:rsidR="00E1111F" w:rsidRPr="00E1111F" w:rsidRDefault="00D2299D" w:rsidP="0099550D">
      <w:pPr>
        <w:numPr>
          <w:ilvl w:val="0"/>
          <w:numId w:val="35"/>
        </w:numPr>
        <w:spacing w:after="0" w:line="240" w:lineRule="auto"/>
        <w:jc w:val="both"/>
        <w:rPr>
          <w:rFonts w:cstheme="minorHAnsi"/>
        </w:rPr>
      </w:pPr>
      <w:r w:rsidRPr="00C247F3">
        <w:t>Navodila za prijavo na javni poziv in poročanje upravičenih stroškov projekta</w:t>
      </w:r>
      <w:r w:rsidR="005214EF" w:rsidRPr="00C247F3">
        <w:rPr>
          <w:rFonts w:cstheme="minorHAnsi"/>
        </w:rPr>
        <w:t>,</w:t>
      </w:r>
      <w:r w:rsidRPr="00C247F3">
        <w:rPr>
          <w:rFonts w:cstheme="minorHAnsi"/>
        </w:rPr>
        <w:t xml:space="preserve"> </w:t>
      </w:r>
    </w:p>
    <w:p w14:paraId="26F11ACB" w14:textId="77777777" w:rsidR="005214EF" w:rsidRPr="00C247F3" w:rsidRDefault="005214EF" w:rsidP="0099550D">
      <w:pPr>
        <w:numPr>
          <w:ilvl w:val="0"/>
          <w:numId w:val="35"/>
        </w:numPr>
        <w:spacing w:after="0" w:line="240" w:lineRule="auto"/>
        <w:jc w:val="both"/>
        <w:rPr>
          <w:rFonts w:cstheme="minorHAnsi"/>
        </w:rPr>
      </w:pPr>
      <w:r w:rsidRPr="00C247F3">
        <w:rPr>
          <w:rFonts w:cstheme="minorHAnsi"/>
        </w:rPr>
        <w:t>Prijavni obrazec,</w:t>
      </w:r>
    </w:p>
    <w:p w14:paraId="0A9DAA7A" w14:textId="078C6AC1" w:rsidR="005214EF" w:rsidRPr="00C247F3" w:rsidRDefault="005214EF" w:rsidP="0099550D">
      <w:pPr>
        <w:numPr>
          <w:ilvl w:val="0"/>
          <w:numId w:val="35"/>
        </w:numPr>
        <w:spacing w:after="0" w:line="240" w:lineRule="auto"/>
        <w:jc w:val="both"/>
        <w:rPr>
          <w:rFonts w:cstheme="minorHAnsi"/>
        </w:rPr>
      </w:pPr>
      <w:r w:rsidRPr="00C247F3">
        <w:rPr>
          <w:rFonts w:cstheme="minorHAnsi"/>
        </w:rPr>
        <w:t xml:space="preserve">Vzorec pogodbe o sodelovanju med </w:t>
      </w:r>
      <w:r w:rsidR="00113622">
        <w:rPr>
          <w:rFonts w:cstheme="minorHAnsi"/>
        </w:rPr>
        <w:t>vlagateljem</w:t>
      </w:r>
      <w:r w:rsidR="00113622" w:rsidRPr="00C247F3">
        <w:rPr>
          <w:rFonts w:cstheme="minorHAnsi"/>
        </w:rPr>
        <w:t xml:space="preserve"> </w:t>
      </w:r>
      <w:r w:rsidRPr="00C247F3">
        <w:rPr>
          <w:rFonts w:cstheme="minorHAnsi"/>
        </w:rPr>
        <w:t>in partnerji,</w:t>
      </w:r>
    </w:p>
    <w:p w14:paraId="5DA1BDCB" w14:textId="77777777" w:rsidR="005214EF" w:rsidRPr="00C247F3" w:rsidRDefault="005214EF" w:rsidP="0099550D">
      <w:pPr>
        <w:numPr>
          <w:ilvl w:val="0"/>
          <w:numId w:val="35"/>
        </w:numPr>
        <w:spacing w:after="0" w:line="240" w:lineRule="auto"/>
        <w:jc w:val="both"/>
        <w:rPr>
          <w:rFonts w:cstheme="minorHAnsi"/>
        </w:rPr>
      </w:pPr>
      <w:r w:rsidRPr="00C247F3">
        <w:rPr>
          <w:rFonts w:cstheme="minorHAnsi"/>
        </w:rPr>
        <w:t>Opremo ovojnice,</w:t>
      </w:r>
    </w:p>
    <w:p w14:paraId="20FB0CC9" w14:textId="5417406B" w:rsidR="005214EF" w:rsidRPr="00C247F3" w:rsidRDefault="005214EF" w:rsidP="0099550D">
      <w:pPr>
        <w:numPr>
          <w:ilvl w:val="0"/>
          <w:numId w:val="35"/>
        </w:numPr>
        <w:spacing w:after="0" w:line="240" w:lineRule="auto"/>
        <w:jc w:val="both"/>
        <w:rPr>
          <w:rFonts w:cstheme="minorHAnsi"/>
        </w:rPr>
      </w:pPr>
      <w:r w:rsidRPr="006A799D">
        <w:rPr>
          <w:rFonts w:cstheme="minorHAnsi"/>
        </w:rPr>
        <w:t xml:space="preserve">Priloga 1 </w:t>
      </w:r>
      <w:hyperlink r:id="rId14" w:history="1">
        <w:r w:rsidR="006E3F8A" w:rsidRPr="00D20867">
          <w:rPr>
            <w:rStyle w:val="Hiperpovezava"/>
          </w:rPr>
          <w:t>Pravilnik o katalogu stroškov in njihovih vrednostih na enoto</w:t>
        </w:r>
      </w:hyperlink>
      <w:r w:rsidRPr="00D20867">
        <w:rPr>
          <w:rFonts w:cstheme="minorHAnsi"/>
        </w:rPr>
        <w:t>, v primeru javnega</w:t>
      </w:r>
      <w:r w:rsidRPr="00C247F3">
        <w:rPr>
          <w:rFonts w:cstheme="minorHAnsi"/>
        </w:rPr>
        <w:t xml:space="preserve"> poziva za sofinanciranje projektov s sredstvi EKSRP.</w:t>
      </w:r>
    </w:p>
    <w:p w14:paraId="09804B05" w14:textId="77777777" w:rsidR="00EB561F" w:rsidRPr="00C247F3" w:rsidRDefault="00EB561F" w:rsidP="00727A14">
      <w:pPr>
        <w:spacing w:after="0" w:line="240" w:lineRule="auto"/>
        <w:jc w:val="both"/>
      </w:pPr>
    </w:p>
    <w:p w14:paraId="27C8A61D" w14:textId="4431A213" w:rsidR="00282A74" w:rsidRDefault="00EB561F" w:rsidP="00727A14">
      <w:pPr>
        <w:spacing w:after="0" w:line="240" w:lineRule="auto"/>
        <w:jc w:val="both"/>
      </w:pPr>
      <w:r w:rsidRPr="00C247F3">
        <w:t xml:space="preserve">Razpisna dokumentacija je dosegljiva na spletni strani </w:t>
      </w:r>
      <w:hyperlink r:id="rId15" w:history="1">
        <w:r w:rsidR="0035012F" w:rsidRPr="0035012F">
          <w:rPr>
            <w:rStyle w:val="Hiperpovezava"/>
          </w:rPr>
          <w:t>www.las-ok.si</w:t>
        </w:r>
      </w:hyperlink>
      <w:r w:rsidR="0035012F">
        <w:t xml:space="preserve">. </w:t>
      </w:r>
    </w:p>
    <w:p w14:paraId="57996F84" w14:textId="77777777" w:rsidR="00282A74" w:rsidRDefault="00282A74" w:rsidP="00727A14">
      <w:pPr>
        <w:spacing w:after="0" w:line="240" w:lineRule="auto"/>
        <w:jc w:val="both"/>
      </w:pPr>
    </w:p>
    <w:p w14:paraId="44CEAE20" w14:textId="71991E64" w:rsidR="00130F01" w:rsidRDefault="00130F01" w:rsidP="00130F01">
      <w:pPr>
        <w:spacing w:after="0" w:line="240" w:lineRule="auto"/>
        <w:jc w:val="both"/>
      </w:pPr>
      <w:r>
        <w:t>Vloga za prijavo projekta mora vsebovati glavne sestavine, ki so navedene v Prilogi 2 Uredbe LEADER/CLLD:</w:t>
      </w:r>
    </w:p>
    <w:p w14:paraId="61610279" w14:textId="32EE0B3D" w:rsidR="00130F01" w:rsidRDefault="00AC0959" w:rsidP="00AC0959">
      <w:pPr>
        <w:spacing w:after="0" w:line="240" w:lineRule="auto"/>
        <w:jc w:val="both"/>
      </w:pPr>
      <w:r>
        <w:t xml:space="preserve">       </w:t>
      </w:r>
      <w:r w:rsidR="00130F01">
        <w:t>1. osnovni podatki o projektu (npr. o upravičencih);</w:t>
      </w:r>
    </w:p>
    <w:p w14:paraId="61A8B38C" w14:textId="77777777" w:rsidR="00130F01" w:rsidRDefault="00130F01" w:rsidP="00AC0959">
      <w:pPr>
        <w:pStyle w:val="Odstavekseznama"/>
        <w:spacing w:after="0" w:line="240" w:lineRule="auto"/>
        <w:ind w:left="360"/>
        <w:jc w:val="both"/>
      </w:pPr>
      <w:r>
        <w:t>2. naziv projekta;</w:t>
      </w:r>
    </w:p>
    <w:p w14:paraId="1FFCE8AA" w14:textId="77777777" w:rsidR="00130F01" w:rsidRDefault="00130F01" w:rsidP="00AC0959">
      <w:pPr>
        <w:pStyle w:val="Odstavekseznama"/>
        <w:spacing w:after="0" w:line="240" w:lineRule="auto"/>
        <w:ind w:left="360"/>
        <w:jc w:val="both"/>
      </w:pPr>
      <w:r>
        <w:t>3. opis projekta, načrtovane aktivnosti;</w:t>
      </w:r>
    </w:p>
    <w:p w14:paraId="44767D53" w14:textId="77777777" w:rsidR="00130F01" w:rsidRDefault="00130F01" w:rsidP="00AC0959">
      <w:pPr>
        <w:pStyle w:val="Odstavekseznama"/>
        <w:spacing w:after="0" w:line="240" w:lineRule="auto"/>
        <w:ind w:left="360"/>
        <w:jc w:val="both"/>
      </w:pPr>
      <w:r>
        <w:t>4. območje (lokacija) izvajanja projekta;</w:t>
      </w:r>
    </w:p>
    <w:p w14:paraId="10B2C281" w14:textId="77777777" w:rsidR="00130F01" w:rsidRDefault="00130F01" w:rsidP="00AC0959">
      <w:pPr>
        <w:pStyle w:val="Odstavekseznama"/>
        <w:spacing w:after="0" w:line="240" w:lineRule="auto"/>
        <w:ind w:left="360"/>
        <w:jc w:val="both"/>
      </w:pPr>
      <w:r>
        <w:t>5. cilji, ki jih zasleduje projekt in opis načrtovanih rezultatov projekta (z opredeljenimi kazalniki);</w:t>
      </w:r>
    </w:p>
    <w:p w14:paraId="34DC912D" w14:textId="77777777" w:rsidR="00130F01" w:rsidRDefault="00130F01" w:rsidP="00AC0959">
      <w:pPr>
        <w:pStyle w:val="Odstavekseznama"/>
        <w:spacing w:after="0" w:line="240" w:lineRule="auto"/>
        <w:ind w:left="360"/>
        <w:jc w:val="both"/>
      </w:pPr>
      <w:r>
        <w:t>6. dinamika izvajanja in črpanja finančnih sredstev načrtovanega projekta;</w:t>
      </w:r>
    </w:p>
    <w:p w14:paraId="1A2FD8CB" w14:textId="6B64EBBD" w:rsidR="00130F01" w:rsidRDefault="00130F01" w:rsidP="00AC0959">
      <w:pPr>
        <w:pStyle w:val="Odstavekseznama"/>
        <w:spacing w:after="0" w:line="240" w:lineRule="auto"/>
        <w:ind w:left="360"/>
        <w:jc w:val="both"/>
      </w:pPr>
      <w:r>
        <w:t>7. obvezne priloge, kot so:</w:t>
      </w:r>
    </w:p>
    <w:p w14:paraId="102DC2F2" w14:textId="77777777" w:rsidR="00130F01" w:rsidRDefault="00130F01" w:rsidP="00AC0959">
      <w:pPr>
        <w:pStyle w:val="Odstavekseznama"/>
        <w:spacing w:after="0" w:line="240" w:lineRule="auto"/>
        <w:ind w:left="360"/>
        <w:jc w:val="both"/>
      </w:pPr>
      <w:r>
        <w:tab/>
        <w:t>- dokazila o že prejetih javnih prispevkih (sredstvih) in</w:t>
      </w:r>
    </w:p>
    <w:p w14:paraId="389C9DF7" w14:textId="3813768E" w:rsidR="00130F01" w:rsidRDefault="00130F01" w:rsidP="00AC0959">
      <w:pPr>
        <w:pStyle w:val="Odstavekseznama"/>
        <w:spacing w:after="0" w:line="240" w:lineRule="auto"/>
        <w:ind w:left="360"/>
        <w:jc w:val="both"/>
      </w:pPr>
      <w:r>
        <w:t xml:space="preserve">       - obvezne priloge, ki izhajajo iz predpisov Evropske unije ali nacionalnih predpisov glede na tip</w:t>
      </w:r>
      <w:r w:rsidR="00AC0959">
        <w:t xml:space="preserve">  </w:t>
      </w:r>
      <w:r>
        <w:t>projekta (npr. dovoljenja, soglasja).</w:t>
      </w:r>
    </w:p>
    <w:p w14:paraId="52493F17" w14:textId="43F27142" w:rsidR="001F5B71" w:rsidRDefault="00551825" w:rsidP="00727A14">
      <w:pPr>
        <w:pStyle w:val="Naslov1"/>
      </w:pPr>
      <w:bookmarkStart w:id="31" w:name="_Toc175733006"/>
      <w:r w:rsidRPr="00C247F3">
        <w:t>ROK IN NAČIN PRIJAVE</w:t>
      </w:r>
      <w:bookmarkEnd w:id="31"/>
    </w:p>
    <w:p w14:paraId="22F73741" w14:textId="77777777" w:rsidR="007039CB" w:rsidRPr="007039CB" w:rsidRDefault="007039CB" w:rsidP="007039CB">
      <w:pPr>
        <w:spacing w:after="0" w:line="240" w:lineRule="auto"/>
      </w:pPr>
    </w:p>
    <w:p w14:paraId="63354488" w14:textId="5AA6F671" w:rsidR="00EB561F" w:rsidRPr="00C247F3" w:rsidRDefault="00EB561F" w:rsidP="007039CB">
      <w:pPr>
        <w:spacing w:after="0" w:line="240" w:lineRule="auto"/>
        <w:jc w:val="both"/>
      </w:pPr>
      <w:r w:rsidRPr="00C247F3">
        <w:t>Vlogo na javni poziv je potrebno poslati priporočeno po pošti na naslov LAS Obsotelje in Kozjansko, Aškerčev trg 24, 3240 Šmarje pri Jelšah ali osebno dostaviti med ponedeljkom in petkom med 8. in 14.</w:t>
      </w:r>
      <w:r w:rsidR="002F04A7" w:rsidRPr="00C247F3">
        <w:t xml:space="preserve"> </w:t>
      </w:r>
      <w:r w:rsidRPr="00C247F3">
        <w:t xml:space="preserve">uro, na naslov Aškerčev </w:t>
      </w:r>
      <w:r w:rsidR="00277303" w:rsidRPr="00C247F3">
        <w:t>trg 24, 3240 Šmarje pri Jelšah.</w:t>
      </w:r>
    </w:p>
    <w:p w14:paraId="13BACE08" w14:textId="77777777" w:rsidR="00277303" w:rsidRPr="00C247F3" w:rsidRDefault="00277303" w:rsidP="00727A14">
      <w:pPr>
        <w:spacing w:after="0" w:line="240" w:lineRule="auto"/>
        <w:jc w:val="both"/>
      </w:pPr>
    </w:p>
    <w:p w14:paraId="59CE6B99" w14:textId="603F870A" w:rsidR="00EB561F" w:rsidRPr="00C247F3" w:rsidRDefault="0098215F" w:rsidP="00727A14">
      <w:pPr>
        <w:spacing w:line="240" w:lineRule="auto"/>
        <w:jc w:val="both"/>
      </w:pPr>
      <w:r w:rsidRPr="00C247F3">
        <w:t>V</w:t>
      </w:r>
      <w:r w:rsidR="007603C9" w:rsidRPr="00C247F3">
        <w:t>loga se oddaja</w:t>
      </w:r>
      <w:r w:rsidR="00EB561F" w:rsidRPr="00C247F3">
        <w:t xml:space="preserve"> pisno </w:t>
      </w:r>
      <w:r w:rsidR="00AC77A3" w:rsidRPr="00C247F3">
        <w:t xml:space="preserve">v papirnati obliki </w:t>
      </w:r>
      <w:r w:rsidR="00EB561F" w:rsidRPr="00C247F3">
        <w:t>in v elektronski obliki</w:t>
      </w:r>
      <w:r w:rsidR="00AF737A" w:rsidRPr="00C247F3">
        <w:t xml:space="preserve"> (ki je enaka tiskani verziji na digitalnem nosilcu obrazcev) </w:t>
      </w:r>
      <w:r w:rsidR="00EB561F" w:rsidRPr="00C247F3">
        <w:t xml:space="preserve">na </w:t>
      </w:r>
      <w:r w:rsidR="007603C9" w:rsidRPr="00C247F3">
        <w:t xml:space="preserve">prijavnem </w:t>
      </w:r>
      <w:r w:rsidR="00EB561F" w:rsidRPr="00C247F3">
        <w:t>obrazcu</w:t>
      </w:r>
      <w:r w:rsidR="00AC77A3" w:rsidRPr="00C247F3">
        <w:t xml:space="preserve"> (s prilogami)</w:t>
      </w:r>
      <w:r w:rsidR="00EB561F" w:rsidRPr="00C247F3">
        <w:t xml:space="preserve">, ki je del razpisne dokumentacije, dostopne na spletni strani </w:t>
      </w:r>
      <w:hyperlink r:id="rId16" w:history="1">
        <w:r w:rsidR="00874F71">
          <w:rPr>
            <w:rStyle w:val="Hiperpovezava"/>
          </w:rPr>
          <w:t>www.las-ok.si</w:t>
        </w:r>
      </w:hyperlink>
      <w:r w:rsidR="002932B9" w:rsidRPr="00C247F3">
        <w:t xml:space="preserve"> </w:t>
      </w:r>
      <w:r w:rsidR="007624ED" w:rsidRPr="00C247F3">
        <w:t>in sedežu LAS Obsotelje in Kozjansko.</w:t>
      </w:r>
      <w:r w:rsidR="00EB561F" w:rsidRPr="00C247F3">
        <w:t xml:space="preserve"> Sestavni deli vloge morajo biti speti ali v</w:t>
      </w:r>
      <w:r w:rsidR="00277303" w:rsidRPr="00C247F3">
        <w:t xml:space="preserve">loženi v mapo po vrstnem redu. </w:t>
      </w:r>
    </w:p>
    <w:p w14:paraId="5F02C1EB" w14:textId="77777777" w:rsidR="00EB561F" w:rsidRPr="00C247F3" w:rsidRDefault="00EB561F" w:rsidP="00727A14">
      <w:pPr>
        <w:spacing w:after="0" w:line="240" w:lineRule="auto"/>
        <w:jc w:val="both"/>
      </w:pPr>
      <w:r w:rsidRPr="00C247F3">
        <w:lastRenderedPageBreak/>
        <w:t>Na ovojnici vloge mora biti razviden:</w:t>
      </w:r>
    </w:p>
    <w:p w14:paraId="07D63F73" w14:textId="26977A58" w:rsidR="00EB561F" w:rsidRPr="00C247F3" w:rsidRDefault="00EB561F" w:rsidP="0099550D">
      <w:pPr>
        <w:pStyle w:val="Odstavekseznama"/>
        <w:numPr>
          <w:ilvl w:val="0"/>
          <w:numId w:val="14"/>
        </w:numPr>
        <w:spacing w:after="0" w:line="240" w:lineRule="auto"/>
        <w:jc w:val="both"/>
      </w:pPr>
      <w:r w:rsidRPr="00C247F3">
        <w:t>datum in ura oddaje vloge, ki ga označi pošta oz</w:t>
      </w:r>
      <w:r w:rsidR="00B1719D" w:rsidRPr="00C247F3">
        <w:t>.</w:t>
      </w:r>
      <w:r w:rsidRPr="00C247F3">
        <w:t xml:space="preserve"> tajništvo vodilnega partnerja LAS, </w:t>
      </w:r>
    </w:p>
    <w:p w14:paraId="414CC18B" w14:textId="4D8E4698" w:rsidR="00EB561F" w:rsidRPr="00C247F3" w:rsidRDefault="007624ED" w:rsidP="0099550D">
      <w:pPr>
        <w:pStyle w:val="Odstavekseznama"/>
        <w:numPr>
          <w:ilvl w:val="0"/>
          <w:numId w:val="14"/>
        </w:numPr>
        <w:spacing w:after="0" w:line="240" w:lineRule="auto"/>
        <w:jc w:val="both"/>
      </w:pPr>
      <w:r w:rsidRPr="00C247F3">
        <w:t xml:space="preserve">ime in </w:t>
      </w:r>
      <w:r w:rsidR="00EB561F" w:rsidRPr="00C247F3">
        <w:t xml:space="preserve">naslov </w:t>
      </w:r>
      <w:r w:rsidR="00CD07F5">
        <w:t>prijavitelja</w:t>
      </w:r>
      <w:r w:rsidR="00EB561F" w:rsidRPr="00C247F3">
        <w:t>,</w:t>
      </w:r>
    </w:p>
    <w:p w14:paraId="38A9D620" w14:textId="250C476D" w:rsidR="00EB561F" w:rsidRPr="00C247F3" w:rsidRDefault="00EB561F" w:rsidP="0099550D">
      <w:pPr>
        <w:pStyle w:val="Odstavekseznama"/>
        <w:numPr>
          <w:ilvl w:val="0"/>
          <w:numId w:val="14"/>
        </w:numPr>
        <w:spacing w:after="0" w:line="240" w:lineRule="auto"/>
      </w:pPr>
      <w:r w:rsidRPr="00C247F3">
        <w:t xml:space="preserve">oznaka javnega poziva, ki se glasi: </w:t>
      </w:r>
      <w:r w:rsidR="00BD1E71" w:rsidRPr="00C247F3">
        <w:rPr>
          <w:b/>
          <w:i/>
        </w:rPr>
        <w:t>»</w:t>
      </w:r>
      <w:r w:rsidR="00BD1E71" w:rsidRPr="00632F74">
        <w:rPr>
          <w:b/>
          <w:i/>
        </w:rPr>
        <w:t xml:space="preserve">Ne odpiraj – </w:t>
      </w:r>
      <w:r w:rsidR="00C46A94" w:rsidRPr="00632F74">
        <w:rPr>
          <w:b/>
          <w:i/>
        </w:rPr>
        <w:t>2</w:t>
      </w:r>
      <w:r w:rsidR="00BD1E71" w:rsidRPr="00632F74">
        <w:rPr>
          <w:b/>
          <w:i/>
        </w:rPr>
        <w:t>.</w:t>
      </w:r>
      <w:r w:rsidRPr="00632F74">
        <w:rPr>
          <w:b/>
          <w:i/>
        </w:rPr>
        <w:t xml:space="preserve"> javni poziv</w:t>
      </w:r>
      <w:r w:rsidRPr="00C247F3">
        <w:rPr>
          <w:b/>
          <w:i/>
        </w:rPr>
        <w:t xml:space="preserve"> LAS Obsotelje in Kozjansko za sklad EKSRP«</w:t>
      </w:r>
      <w:r w:rsidRPr="00C247F3">
        <w:t xml:space="preserve"> ali je opremljena z obrazcem </w:t>
      </w:r>
      <w:r w:rsidR="000110AA" w:rsidRPr="00C247F3">
        <w:rPr>
          <w:b/>
        </w:rPr>
        <w:t>»oprema</w:t>
      </w:r>
      <w:r w:rsidR="00076B04" w:rsidRPr="00C247F3">
        <w:rPr>
          <w:b/>
        </w:rPr>
        <w:t xml:space="preserve"> ovojnice</w:t>
      </w:r>
      <w:r w:rsidRPr="00C247F3">
        <w:rPr>
          <w:b/>
        </w:rPr>
        <w:t>«,</w:t>
      </w:r>
      <w:r w:rsidRPr="00C247F3">
        <w:t xml:space="preserve"> ki je del razpisne dokumentacije.</w:t>
      </w:r>
    </w:p>
    <w:p w14:paraId="6688614A" w14:textId="77777777" w:rsidR="00EB561F" w:rsidRPr="00C247F3" w:rsidRDefault="00EB561F" w:rsidP="00727A14">
      <w:pPr>
        <w:spacing w:after="0" w:line="240" w:lineRule="auto"/>
      </w:pPr>
    </w:p>
    <w:p w14:paraId="4D484DD5" w14:textId="32FE6DAD" w:rsidR="00277303" w:rsidRPr="00C247F3" w:rsidRDefault="00E22711" w:rsidP="00727A14">
      <w:pPr>
        <w:spacing w:after="0" w:line="240" w:lineRule="auto"/>
        <w:jc w:val="both"/>
      </w:pPr>
      <w:r>
        <w:t>V</w:t>
      </w:r>
      <w:r w:rsidR="00EB561F" w:rsidRPr="00C247F3">
        <w:t>loga mora biti izpolnjena in oddana v skladu z javnim pozivom ter podpisana</w:t>
      </w:r>
      <w:r w:rsidR="007603C9" w:rsidRPr="00C247F3">
        <w:t xml:space="preserve"> (originalni ali elektronski/digitalni podpis)</w:t>
      </w:r>
      <w:r w:rsidR="00EB561F" w:rsidRPr="00C247F3">
        <w:t xml:space="preserve"> in žigosana</w:t>
      </w:r>
      <w:r w:rsidR="00AC77A3" w:rsidRPr="00C247F3">
        <w:t xml:space="preserve"> (velja za pravne osebe, ki uporabljajo pri poslovanju žig)</w:t>
      </w:r>
      <w:r w:rsidR="00EB561F" w:rsidRPr="00C247F3">
        <w:t>, kjer je to zahtevano.</w:t>
      </w:r>
    </w:p>
    <w:p w14:paraId="1328817B" w14:textId="7C7A51A6" w:rsidR="00EB561F" w:rsidRPr="00C247F3" w:rsidRDefault="0098215F" w:rsidP="00727A14">
      <w:pPr>
        <w:spacing w:after="0" w:line="240" w:lineRule="auto"/>
      </w:pPr>
      <w:r w:rsidRPr="00C247F3">
        <w:t>V</w:t>
      </w:r>
      <w:r w:rsidR="00EB561F" w:rsidRPr="00C247F3">
        <w:t>loga mora biti napisana v slovenskem jeziku, finančni izračuni pa morajo biti v evrih (EUR).</w:t>
      </w:r>
    </w:p>
    <w:p w14:paraId="10F7D9E4" w14:textId="77777777" w:rsidR="00EB561F" w:rsidRPr="00C247F3" w:rsidRDefault="00EB561F" w:rsidP="00727A14">
      <w:pPr>
        <w:spacing w:after="0" w:line="240" w:lineRule="auto"/>
      </w:pPr>
    </w:p>
    <w:p w14:paraId="77595235" w14:textId="177DCB72" w:rsidR="00EF1E8A" w:rsidRPr="00C247F3" w:rsidRDefault="00B35F53" w:rsidP="00727A14">
      <w:pPr>
        <w:spacing w:after="0" w:line="240" w:lineRule="auto"/>
        <w:jc w:val="both"/>
        <w:rPr>
          <w:b/>
        </w:rPr>
      </w:pPr>
      <w:r w:rsidRPr="00C247F3">
        <w:rPr>
          <w:noProof/>
        </w:rPr>
        <mc:AlternateContent>
          <mc:Choice Requires="wps">
            <w:drawing>
              <wp:anchor distT="45720" distB="45720" distL="114300" distR="114300" simplePos="0" relativeHeight="251673600" behindDoc="0" locked="0" layoutInCell="1" allowOverlap="1" wp14:anchorId="1F35141C" wp14:editId="09421DE0">
                <wp:simplePos x="0" y="0"/>
                <wp:positionH relativeFrom="margin">
                  <wp:posOffset>-57150</wp:posOffset>
                </wp:positionH>
                <wp:positionV relativeFrom="paragraph">
                  <wp:posOffset>715010</wp:posOffset>
                </wp:positionV>
                <wp:extent cx="6178550" cy="1085850"/>
                <wp:effectExtent l="0" t="0" r="0"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5850"/>
                        </a:xfrm>
                        <a:prstGeom prst="rect">
                          <a:avLst/>
                        </a:prstGeom>
                        <a:solidFill>
                          <a:srgbClr val="FDFEDA"/>
                        </a:solidFill>
                        <a:ln w="9525">
                          <a:noFill/>
                          <a:miter lim="800000"/>
                          <a:headEnd/>
                          <a:tailEnd/>
                        </a:ln>
                      </wps:spPr>
                      <wps:txbx>
                        <w:txbxContent>
                          <w:p w14:paraId="07441336" w14:textId="77777777" w:rsidR="009B6B94" w:rsidRPr="009529CD" w:rsidRDefault="009B6B94" w:rsidP="00B35F53">
                            <w:pPr>
                              <w:rPr>
                                <w:b/>
                                <w:i/>
                              </w:rPr>
                            </w:pPr>
                            <w:r>
                              <w:t xml:space="preserve"> </w:t>
                            </w:r>
                            <w:r w:rsidRPr="009529CD">
                              <w:rPr>
                                <w:b/>
                                <w:i/>
                              </w:rPr>
                              <w:t>POMEMBNO!</w:t>
                            </w:r>
                          </w:p>
                          <w:p w14:paraId="1AA435EB" w14:textId="67AF8427" w:rsidR="009B6B94" w:rsidRPr="00F83EA7" w:rsidRDefault="009B6B94" w:rsidP="00E22711">
                            <w:pPr>
                              <w:spacing w:after="0"/>
                              <w:jc w:val="both"/>
                              <w:rPr>
                                <w:b/>
                              </w:rPr>
                            </w:pPr>
                            <w:r w:rsidRPr="009529CD">
                              <w:rPr>
                                <w:b/>
                              </w:rPr>
                              <w:t>Prijavitelj lahko vloži le eno vlogo na 2. javni poziv</w:t>
                            </w:r>
                            <w:r w:rsidRPr="009529CD">
                              <w:t xml:space="preserve"> za izbor projektov iz naslova </w:t>
                            </w:r>
                            <w:r w:rsidRPr="009529CD">
                              <w:rPr>
                                <w:i/>
                              </w:rPr>
                              <w:t>»Podpora za izvajanje projektov v okviru SLR«</w:t>
                            </w:r>
                            <w:r w:rsidRPr="009529CD">
                              <w:t xml:space="preserve"> za izvajanje Strategije lokalnega razvoja LAS Obsotelje in Kozjansko v programskem obdobju 2021– 2027, sofinanciranih iz sklada EKSRP, lahko pa je partner v več projektih.</w:t>
                            </w:r>
                          </w:p>
                          <w:p w14:paraId="7DD0AA22" w14:textId="1A9E4A9C" w:rsidR="009B6B94" w:rsidRPr="00F83EA7" w:rsidRDefault="009B6B94" w:rsidP="00B35F53">
                            <w:pPr>
                              <w:spacing w:after="0"/>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5141C" id="_x0000_s1032" type="#_x0000_t202" style="position:absolute;left:0;text-align:left;margin-left:-4.5pt;margin-top:56.3pt;width:486.5pt;height:8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" fillcolor="#fdfeda" stroked="f">
                <v:textbox>
                  <w:txbxContent>
                    <w:p w14:paraId="07441336" w14:textId="77777777" w:rsidR="009B6B94" w:rsidRPr="009529CD" w:rsidRDefault="009B6B94" w:rsidP="00B35F53">
                      <w:pPr>
                        <w:rPr>
                          <w:b/>
                          <w:i/>
                        </w:rPr>
                      </w:pPr>
                      <w:r>
                        <w:t xml:space="preserve"> </w:t>
                      </w:r>
                      <w:r w:rsidRPr="009529CD">
                        <w:rPr>
                          <w:b/>
                          <w:i/>
                        </w:rPr>
                        <w:t>POMEMBNO!</w:t>
                      </w:r>
                    </w:p>
                    <w:p w14:paraId="1AA435EB" w14:textId="67AF8427" w:rsidR="009B6B94" w:rsidRPr="00F83EA7" w:rsidRDefault="009B6B94" w:rsidP="00E22711">
                      <w:pPr>
                        <w:spacing w:after="0"/>
                        <w:jc w:val="both"/>
                        <w:rPr>
                          <w:b/>
                        </w:rPr>
                      </w:pPr>
                      <w:r w:rsidRPr="009529CD">
                        <w:rPr>
                          <w:b/>
                        </w:rPr>
                        <w:t>Prijavitelj lahko vloži le eno vlogo na 2. javni poziv</w:t>
                      </w:r>
                      <w:r w:rsidRPr="009529CD">
                        <w:t xml:space="preserve"> za izbor projektov iz naslova </w:t>
                      </w:r>
                      <w:r w:rsidRPr="009529CD">
                        <w:rPr>
                          <w:i/>
                        </w:rPr>
                        <w:t>»Podpora za izvajanje projektov v okviru SLR«</w:t>
                      </w:r>
                      <w:r w:rsidRPr="009529CD">
                        <w:t xml:space="preserve"> za izvajanje Strategije lokalnega razvoja LAS Obsotelje in Kozjansko v programskem obdobju 2021– 2027, sofinanciranih iz sklada EKSRP, lahko pa je partner v več projektih.</w:t>
                      </w:r>
                    </w:p>
                    <w:p w14:paraId="7DD0AA22" w14:textId="1A9E4A9C" w:rsidR="009B6B94" w:rsidRPr="00F83EA7" w:rsidRDefault="009B6B94" w:rsidP="00B35F53">
                      <w:pPr>
                        <w:spacing w:after="0"/>
                        <w:jc w:val="both"/>
                        <w:rPr>
                          <w:b/>
                        </w:rPr>
                      </w:pPr>
                    </w:p>
                  </w:txbxContent>
                </v:textbox>
                <w10:wrap type="square" anchorx="margin"/>
              </v:shape>
            </w:pict>
          </mc:Fallback>
        </mc:AlternateContent>
      </w:r>
      <w:r w:rsidR="000B73EC" w:rsidRPr="00C247F3">
        <w:rPr>
          <w:b/>
        </w:rPr>
        <w:t xml:space="preserve">Šteje se, da je </w:t>
      </w:r>
      <w:r w:rsidR="0098215F" w:rsidRPr="00C247F3">
        <w:rPr>
          <w:b/>
        </w:rPr>
        <w:t>v</w:t>
      </w:r>
      <w:r w:rsidR="000B73EC" w:rsidRPr="00C247F3">
        <w:rPr>
          <w:b/>
        </w:rPr>
        <w:t xml:space="preserve">loga prispela pravočasno, če je bila priporočeno oddana na pošto zadnji dan roka. Šteje se, da je </w:t>
      </w:r>
      <w:r w:rsidR="0098215F" w:rsidRPr="00C247F3">
        <w:rPr>
          <w:b/>
        </w:rPr>
        <w:t xml:space="preserve"> </w:t>
      </w:r>
      <w:r w:rsidR="000B73EC" w:rsidRPr="00C247F3">
        <w:rPr>
          <w:b/>
        </w:rPr>
        <w:t>vloga pravočasna, če je bila oddana osebno v tajništvo vodilnega partnerja LAS na zgoraj na</w:t>
      </w:r>
      <w:r w:rsidR="00874F71">
        <w:rPr>
          <w:b/>
        </w:rPr>
        <w:t xml:space="preserve">vedenem naslovu zadnji dan </w:t>
      </w:r>
      <w:r w:rsidR="00874F71" w:rsidRPr="00632F74">
        <w:rPr>
          <w:b/>
        </w:rPr>
        <w:t>roka</w:t>
      </w:r>
      <w:r w:rsidR="003617BC" w:rsidRPr="00632F74">
        <w:rPr>
          <w:b/>
        </w:rPr>
        <w:t xml:space="preserve"> </w:t>
      </w:r>
      <w:r w:rsidR="003118A0" w:rsidRPr="00632F74">
        <w:rPr>
          <w:b/>
        </w:rPr>
        <w:t>d</w:t>
      </w:r>
      <w:r w:rsidR="003118A0" w:rsidRPr="00B4151D">
        <w:rPr>
          <w:b/>
        </w:rPr>
        <w:t>o</w:t>
      </w:r>
      <w:r w:rsidR="00B4151D">
        <w:rPr>
          <w:b/>
        </w:rPr>
        <w:t xml:space="preserve"> 7. 11</w:t>
      </w:r>
      <w:r w:rsidR="003065BE" w:rsidRPr="00B4151D">
        <w:rPr>
          <w:b/>
        </w:rPr>
        <w:t>. 2025 do 14. ure.</w:t>
      </w:r>
    </w:p>
    <w:p w14:paraId="0810931C" w14:textId="24829B7C" w:rsidR="004018B6" w:rsidRPr="00C247F3" w:rsidRDefault="00050584" w:rsidP="00100391">
      <w:pPr>
        <w:pStyle w:val="Naslov1"/>
      </w:pPr>
      <w:bookmarkStart w:id="32" w:name="_Toc175733007"/>
      <w:r w:rsidRPr="00C247F3">
        <w:t xml:space="preserve">POSTOPEK ZA IZBOR </w:t>
      </w:r>
      <w:r w:rsidR="00204ED0" w:rsidRPr="00C247F3">
        <w:t>PROJEKTOV</w:t>
      </w:r>
      <w:bookmarkEnd w:id="32"/>
    </w:p>
    <w:p w14:paraId="7EE84646" w14:textId="77777777" w:rsidR="005551A7" w:rsidRPr="00C247F3" w:rsidRDefault="005551A7" w:rsidP="00727A14">
      <w:pPr>
        <w:spacing w:after="0" w:line="240" w:lineRule="auto"/>
        <w:rPr>
          <w:highlight w:val="yellow"/>
        </w:rPr>
      </w:pPr>
    </w:p>
    <w:p w14:paraId="64058A9E" w14:textId="133A699D" w:rsidR="00A66807" w:rsidRPr="00A36B8A" w:rsidRDefault="00A36B8A" w:rsidP="00727A14">
      <w:pPr>
        <w:spacing w:after="0" w:line="240" w:lineRule="auto"/>
        <w:jc w:val="both"/>
        <w:rPr>
          <w:rFonts w:cstheme="minorHAnsi"/>
          <w:color w:val="292B2C"/>
          <w:szCs w:val="23"/>
          <w:shd w:val="clear" w:color="auto" w:fill="FFFFFF"/>
        </w:rPr>
      </w:pPr>
      <w:r w:rsidRPr="00A36B8A">
        <w:rPr>
          <w:rFonts w:cstheme="minorHAnsi"/>
          <w:color w:val="292B2C"/>
          <w:szCs w:val="23"/>
          <w:shd w:val="clear" w:color="auto" w:fill="FFFFFF"/>
        </w:rPr>
        <w:t xml:space="preserve">Projekt izberejo in potrdijo organi LAS na podlagi </w:t>
      </w:r>
      <w:proofErr w:type="spellStart"/>
      <w:r w:rsidRPr="00A36B8A">
        <w:rPr>
          <w:rFonts w:cstheme="minorHAnsi"/>
          <w:color w:val="292B2C"/>
          <w:szCs w:val="23"/>
          <w:shd w:val="clear" w:color="auto" w:fill="FFFFFF"/>
        </w:rPr>
        <w:t>nediskriminatornega</w:t>
      </w:r>
      <w:proofErr w:type="spellEnd"/>
      <w:r w:rsidRPr="00A36B8A">
        <w:rPr>
          <w:rFonts w:cstheme="minorHAnsi"/>
          <w:color w:val="292B2C"/>
          <w:szCs w:val="23"/>
          <w:shd w:val="clear" w:color="auto" w:fill="FFFFFF"/>
        </w:rPr>
        <w:t xml:space="preserve"> in preglednega izbirnega postopka in meril, ki preprečujejo navzkrižja interesov ter zagotavljajo, da nobeden od treh sektorjev, kot jih določa odobrena SLR, ne nadzoruje odločitev o izbiri projekta. Pri tem se smiselno uporabljajo določbe zakona, ki ureja integriteto in preprečevanje korupcije.</w:t>
      </w:r>
    </w:p>
    <w:p w14:paraId="42F27311" w14:textId="77777777" w:rsidR="00A36B8A" w:rsidRPr="00C247F3" w:rsidRDefault="00A36B8A" w:rsidP="00727A14">
      <w:pPr>
        <w:spacing w:after="0" w:line="240" w:lineRule="auto"/>
        <w:jc w:val="both"/>
      </w:pPr>
      <w:bookmarkStart w:id="33" w:name="_Hlk175734276"/>
    </w:p>
    <w:bookmarkEnd w:id="33"/>
    <w:p w14:paraId="68A733F3" w14:textId="77777777" w:rsidR="002E376B" w:rsidRPr="009E1987" w:rsidRDefault="002E376B" w:rsidP="002E376B">
      <w:pPr>
        <w:spacing w:line="240" w:lineRule="auto"/>
        <w:jc w:val="both"/>
        <w:rPr>
          <w:rFonts w:cstheme="minorHAnsi"/>
        </w:rPr>
      </w:pPr>
      <w:r w:rsidRPr="00C247F3">
        <w:rPr>
          <w:rFonts w:cstheme="minorHAnsi"/>
        </w:rPr>
        <w:t>Postopek izbora projektov preko javnega poziva poteka v štirih korakih:</w:t>
      </w:r>
    </w:p>
    <w:p w14:paraId="7180E88F" w14:textId="77777777" w:rsidR="002E376B" w:rsidRPr="00C247F3" w:rsidRDefault="002E376B" w:rsidP="002E376B">
      <w:pPr>
        <w:pStyle w:val="Odstavekseznama"/>
        <w:numPr>
          <w:ilvl w:val="0"/>
          <w:numId w:val="62"/>
        </w:numPr>
        <w:spacing w:after="120" w:line="240" w:lineRule="auto"/>
        <w:jc w:val="both"/>
        <w:rPr>
          <w:rFonts w:cstheme="minorHAnsi"/>
        </w:rPr>
      </w:pPr>
      <w:r w:rsidRPr="00C247F3">
        <w:rPr>
          <w:rFonts w:cstheme="minorHAnsi"/>
        </w:rPr>
        <w:t>zbiranje predlogov projektov (postopek izvedbe javnega poziva),</w:t>
      </w:r>
    </w:p>
    <w:p w14:paraId="7966BCBE" w14:textId="77777777" w:rsidR="002E376B" w:rsidRPr="00C247F3" w:rsidRDefault="002E376B" w:rsidP="002E376B">
      <w:pPr>
        <w:pStyle w:val="Odstavekseznama"/>
        <w:numPr>
          <w:ilvl w:val="0"/>
          <w:numId w:val="62"/>
        </w:numPr>
        <w:spacing w:after="120" w:line="240" w:lineRule="auto"/>
        <w:jc w:val="both"/>
        <w:rPr>
          <w:rFonts w:cstheme="minorHAnsi"/>
        </w:rPr>
      </w:pPr>
      <w:r w:rsidRPr="00C247F3">
        <w:rPr>
          <w:rFonts w:cstheme="minorHAnsi"/>
        </w:rPr>
        <w:t>preveritev popolnosti in ustreznosti predlogov projektov,</w:t>
      </w:r>
    </w:p>
    <w:p w14:paraId="7563BC88" w14:textId="77777777" w:rsidR="002E376B" w:rsidRPr="00C247F3" w:rsidRDefault="002E376B" w:rsidP="002E376B">
      <w:pPr>
        <w:pStyle w:val="Odstavekseznama"/>
        <w:numPr>
          <w:ilvl w:val="0"/>
          <w:numId w:val="62"/>
        </w:numPr>
        <w:spacing w:after="120" w:line="240" w:lineRule="auto"/>
        <w:jc w:val="both"/>
        <w:rPr>
          <w:rFonts w:cstheme="minorHAnsi"/>
        </w:rPr>
      </w:pPr>
      <w:r w:rsidRPr="00C247F3">
        <w:rPr>
          <w:rFonts w:cstheme="minorHAnsi"/>
        </w:rPr>
        <w:t>ocenjevanje in razvrščanje predlogov projektov s strani neodvisne Ocenjevalne komisije ter izbor projektov s strani Upravnega odbora LAS,</w:t>
      </w:r>
    </w:p>
    <w:p w14:paraId="0E44A2D2" w14:textId="2DA67914" w:rsidR="002E376B" w:rsidRPr="00C247F3" w:rsidRDefault="002E376B" w:rsidP="002E376B">
      <w:pPr>
        <w:pStyle w:val="Odstavekseznama"/>
        <w:numPr>
          <w:ilvl w:val="0"/>
          <w:numId w:val="62"/>
        </w:numPr>
        <w:spacing w:after="120" w:line="240" w:lineRule="auto"/>
        <w:jc w:val="both"/>
        <w:rPr>
          <w:rFonts w:cstheme="minorHAnsi"/>
        </w:rPr>
      </w:pPr>
      <w:r w:rsidRPr="00C247F3">
        <w:rPr>
          <w:rFonts w:cstheme="minorHAnsi"/>
        </w:rPr>
        <w:t>posredovanje izbora projektov v potrditev pristojnemu organu za končno odob</w:t>
      </w:r>
      <w:r>
        <w:rPr>
          <w:rFonts w:cstheme="minorHAnsi"/>
        </w:rPr>
        <w:t xml:space="preserve">ritev projekta, in sicer </w:t>
      </w:r>
      <w:r w:rsidR="002932B5">
        <w:rPr>
          <w:rFonts w:cstheme="minorHAnsi"/>
        </w:rPr>
        <w:t>ARSKTRP</w:t>
      </w:r>
      <w:r w:rsidRPr="00C247F3">
        <w:rPr>
          <w:rFonts w:cstheme="minorHAnsi"/>
        </w:rPr>
        <w:t xml:space="preserve"> za sklad </w:t>
      </w:r>
      <w:r>
        <w:rPr>
          <w:rFonts w:cstheme="minorHAnsi"/>
        </w:rPr>
        <w:t>E</w:t>
      </w:r>
      <w:r w:rsidR="002932B5">
        <w:rPr>
          <w:rFonts w:cstheme="minorHAnsi"/>
        </w:rPr>
        <w:t>KSRP</w:t>
      </w:r>
      <w:bookmarkStart w:id="34" w:name="_GoBack"/>
      <w:bookmarkEnd w:id="34"/>
      <w:r w:rsidRPr="00C247F3">
        <w:rPr>
          <w:rFonts w:cstheme="minorHAnsi"/>
        </w:rPr>
        <w:t>.</w:t>
      </w:r>
    </w:p>
    <w:p w14:paraId="125189FC" w14:textId="77777777" w:rsidR="00235EAF" w:rsidRPr="00C247F3" w:rsidRDefault="00EB561F" w:rsidP="00727A14">
      <w:pPr>
        <w:spacing w:after="0" w:line="240" w:lineRule="auto"/>
        <w:jc w:val="both"/>
      </w:pPr>
      <w:r w:rsidRPr="00C247F3">
        <w:t xml:space="preserve">Odpiranje vlog, ki prispejo na naslov določen v javnem pozivu, ni javno in bo potekalo na sedežu LAS. </w:t>
      </w:r>
    </w:p>
    <w:p w14:paraId="5547FD4E" w14:textId="77777777" w:rsidR="00235EAF" w:rsidRPr="00C247F3" w:rsidRDefault="00235EAF" w:rsidP="00727A14">
      <w:pPr>
        <w:spacing w:after="0" w:line="240" w:lineRule="auto"/>
        <w:jc w:val="both"/>
      </w:pPr>
      <w:r w:rsidRPr="00C247F3">
        <w:t>Vsako prispelo vlogo Vodilni partner LAS označi z zaporedno številko glede na datum in čas prispetja na sedež LAS.</w:t>
      </w:r>
    </w:p>
    <w:p w14:paraId="3045AF67" w14:textId="45CD8AC7" w:rsidR="00396A17" w:rsidRPr="00C247F3" w:rsidRDefault="00235EAF" w:rsidP="00727A14">
      <w:pPr>
        <w:spacing w:after="0" w:line="240" w:lineRule="auto"/>
        <w:jc w:val="both"/>
      </w:pPr>
      <w:r w:rsidRPr="00C247F3">
        <w:t xml:space="preserve"> </w:t>
      </w:r>
    </w:p>
    <w:p w14:paraId="05D634BD" w14:textId="7BDB8EBB" w:rsidR="009B0597" w:rsidRPr="00C247F3" w:rsidRDefault="00EB561F" w:rsidP="00727A14">
      <w:pPr>
        <w:spacing w:after="0" w:line="240" w:lineRule="auto"/>
        <w:jc w:val="both"/>
      </w:pPr>
      <w:r w:rsidRPr="00C247F3">
        <w:t xml:space="preserve">Ocenjevalna komisija najprej preveri </w:t>
      </w:r>
      <w:r w:rsidR="00396A17" w:rsidRPr="00C247F3">
        <w:t>formalno ustreznost (administrativna kontrola) in popolnost prispelih vlog v skladu</w:t>
      </w:r>
      <w:r w:rsidR="00B85D7E">
        <w:t xml:space="preserve"> s 7. členom Uredbe LEADER/CLLD</w:t>
      </w:r>
      <w:r w:rsidR="00ED1B63">
        <w:t xml:space="preserve"> </w:t>
      </w:r>
      <w:r w:rsidR="00B85D7E">
        <w:t xml:space="preserve">in </w:t>
      </w:r>
      <w:r w:rsidR="00396A17" w:rsidRPr="00C247F3">
        <w:t xml:space="preserve">javnim pozivom </w:t>
      </w:r>
      <w:r w:rsidR="00B85D7E">
        <w:t xml:space="preserve">ter </w:t>
      </w:r>
      <w:r w:rsidRPr="00C247F3">
        <w:t>pri tem upošteva:</w:t>
      </w:r>
      <w:bookmarkStart w:id="35" w:name="page15"/>
      <w:bookmarkEnd w:id="35"/>
    </w:p>
    <w:p w14:paraId="171726E7" w14:textId="45F3191D" w:rsidR="00235EAF" w:rsidRPr="00C247F3" w:rsidRDefault="00235EAF" w:rsidP="0099550D">
      <w:pPr>
        <w:pStyle w:val="Odstavekseznama"/>
        <w:numPr>
          <w:ilvl w:val="0"/>
          <w:numId w:val="43"/>
        </w:numPr>
        <w:autoSpaceDE w:val="0"/>
        <w:autoSpaceDN w:val="0"/>
        <w:adjustRightInd w:val="0"/>
        <w:spacing w:after="0" w:line="240" w:lineRule="auto"/>
        <w:jc w:val="both"/>
        <w:rPr>
          <w:rFonts w:cstheme="minorHAnsi"/>
        </w:rPr>
      </w:pPr>
      <w:r w:rsidRPr="00C247F3">
        <w:rPr>
          <w:rFonts w:cstheme="minorHAnsi"/>
          <w:b/>
        </w:rPr>
        <w:t xml:space="preserve">Popolna </w:t>
      </w:r>
      <w:r w:rsidR="0098215F" w:rsidRPr="00C247F3">
        <w:rPr>
          <w:rFonts w:cstheme="minorHAnsi"/>
          <w:b/>
        </w:rPr>
        <w:t xml:space="preserve"> </w:t>
      </w:r>
      <w:r w:rsidRPr="00C247F3">
        <w:rPr>
          <w:rFonts w:cstheme="minorHAnsi"/>
          <w:b/>
        </w:rPr>
        <w:t>vloga je tista, ki</w:t>
      </w:r>
      <w:r w:rsidRPr="00C247F3">
        <w:rPr>
          <w:rFonts w:cstheme="minorHAnsi"/>
        </w:rPr>
        <w:t>:</w:t>
      </w:r>
    </w:p>
    <w:p w14:paraId="6E3C27A2" w14:textId="77777777" w:rsidR="00235EAF" w:rsidRPr="00C247F3" w:rsidRDefault="00235EAF" w:rsidP="0099550D">
      <w:pPr>
        <w:numPr>
          <w:ilvl w:val="0"/>
          <w:numId w:val="36"/>
        </w:numPr>
        <w:autoSpaceDE w:val="0"/>
        <w:autoSpaceDN w:val="0"/>
        <w:adjustRightInd w:val="0"/>
        <w:spacing w:after="0" w:line="240" w:lineRule="auto"/>
        <w:jc w:val="both"/>
        <w:rPr>
          <w:rFonts w:cstheme="minorHAnsi"/>
        </w:rPr>
      </w:pPr>
      <w:r w:rsidRPr="00C247F3">
        <w:rPr>
          <w:rFonts w:cstheme="minorHAnsi"/>
        </w:rPr>
        <w:t xml:space="preserve">je prispela na naslov v roku in na način, ki je določen z javnim pozivom, </w:t>
      </w:r>
    </w:p>
    <w:p w14:paraId="14C96924" w14:textId="77777777" w:rsidR="00235EAF" w:rsidRPr="00C247F3" w:rsidRDefault="00235EAF" w:rsidP="0099550D">
      <w:pPr>
        <w:numPr>
          <w:ilvl w:val="0"/>
          <w:numId w:val="36"/>
        </w:numPr>
        <w:autoSpaceDE w:val="0"/>
        <w:autoSpaceDN w:val="0"/>
        <w:adjustRightInd w:val="0"/>
        <w:spacing w:after="0" w:line="240" w:lineRule="auto"/>
        <w:jc w:val="both"/>
        <w:rPr>
          <w:rFonts w:cstheme="minorHAnsi"/>
        </w:rPr>
      </w:pPr>
      <w:r w:rsidRPr="00C247F3">
        <w:rPr>
          <w:rFonts w:cstheme="minorHAnsi"/>
        </w:rPr>
        <w:t>ima priložen izpolnjen originalni Prijavni obrazec v papirnati obliki,</w:t>
      </w:r>
    </w:p>
    <w:p w14:paraId="0DD34427" w14:textId="3E58A525" w:rsidR="00235EAF" w:rsidRPr="00C247F3" w:rsidRDefault="00235EAF" w:rsidP="0099550D">
      <w:pPr>
        <w:numPr>
          <w:ilvl w:val="0"/>
          <w:numId w:val="36"/>
        </w:numPr>
        <w:autoSpaceDE w:val="0"/>
        <w:autoSpaceDN w:val="0"/>
        <w:adjustRightInd w:val="0"/>
        <w:spacing w:after="0" w:line="240" w:lineRule="auto"/>
        <w:jc w:val="both"/>
        <w:rPr>
          <w:rFonts w:cstheme="minorHAnsi"/>
        </w:rPr>
      </w:pPr>
      <w:r w:rsidRPr="00C247F3">
        <w:rPr>
          <w:rFonts w:cstheme="minorHAnsi"/>
        </w:rPr>
        <w:t xml:space="preserve">prijavni obrazec je datiran, žigosan (velja za pravne osebe, ki uporabljajo pri poslovanju žig) ter podpisan s strani </w:t>
      </w:r>
      <w:r w:rsidR="00B97A96">
        <w:rPr>
          <w:rFonts w:cstheme="minorHAnsi"/>
        </w:rPr>
        <w:t>prijavitelja</w:t>
      </w:r>
      <w:r w:rsidR="00113622" w:rsidRPr="00C247F3">
        <w:rPr>
          <w:rFonts w:cstheme="minorHAnsi"/>
        </w:rPr>
        <w:t xml:space="preserve"> </w:t>
      </w:r>
      <w:r w:rsidRPr="00C247F3">
        <w:rPr>
          <w:rFonts w:cstheme="minorHAnsi"/>
        </w:rPr>
        <w:t>in partnerjev na zahtevanih mestih,</w:t>
      </w:r>
    </w:p>
    <w:p w14:paraId="7CEA36E0" w14:textId="77777777" w:rsidR="00235EAF" w:rsidRPr="00C247F3" w:rsidRDefault="00235EAF" w:rsidP="0099550D">
      <w:pPr>
        <w:numPr>
          <w:ilvl w:val="0"/>
          <w:numId w:val="36"/>
        </w:numPr>
        <w:autoSpaceDE w:val="0"/>
        <w:autoSpaceDN w:val="0"/>
        <w:adjustRightInd w:val="0"/>
        <w:spacing w:after="0" w:line="240" w:lineRule="auto"/>
        <w:jc w:val="both"/>
        <w:rPr>
          <w:rFonts w:cstheme="minorHAnsi"/>
        </w:rPr>
      </w:pPr>
      <w:r w:rsidRPr="00C247F3">
        <w:rPr>
          <w:rFonts w:cstheme="minorHAnsi"/>
        </w:rPr>
        <w:t>vsebuje vse z javnim pozivom in razpisno dokumentacijo zahtevane obrazce in priloge ter dokazila,</w:t>
      </w:r>
    </w:p>
    <w:p w14:paraId="40481DBF" w14:textId="77777777" w:rsidR="00235EAF" w:rsidRPr="00C247F3" w:rsidRDefault="00235EAF" w:rsidP="0099550D">
      <w:pPr>
        <w:numPr>
          <w:ilvl w:val="0"/>
          <w:numId w:val="36"/>
        </w:numPr>
        <w:autoSpaceDE w:val="0"/>
        <w:autoSpaceDN w:val="0"/>
        <w:adjustRightInd w:val="0"/>
        <w:spacing w:after="0" w:line="240" w:lineRule="auto"/>
        <w:jc w:val="both"/>
        <w:rPr>
          <w:rFonts w:cstheme="minorHAnsi"/>
        </w:rPr>
      </w:pPr>
      <w:r w:rsidRPr="00C247F3">
        <w:rPr>
          <w:rFonts w:cstheme="minorHAnsi"/>
        </w:rPr>
        <w:lastRenderedPageBreak/>
        <w:t xml:space="preserve">priložena je tudi prijavnica v elektronski obliki na digitalnem nosilcu obrazcev, ki je enaka tiskani verziji (z vsemi prilogami). </w:t>
      </w:r>
    </w:p>
    <w:p w14:paraId="29A9F14B" w14:textId="2E230354" w:rsidR="00235EAF" w:rsidRPr="00C247F3" w:rsidRDefault="00235EAF" w:rsidP="0099550D">
      <w:pPr>
        <w:pStyle w:val="Odstavekseznama"/>
        <w:numPr>
          <w:ilvl w:val="0"/>
          <w:numId w:val="43"/>
        </w:numPr>
        <w:autoSpaceDE w:val="0"/>
        <w:autoSpaceDN w:val="0"/>
        <w:adjustRightInd w:val="0"/>
        <w:spacing w:after="0" w:line="240" w:lineRule="auto"/>
        <w:jc w:val="both"/>
        <w:rPr>
          <w:rFonts w:cstheme="minorHAnsi"/>
        </w:rPr>
      </w:pPr>
      <w:r w:rsidRPr="00C247F3">
        <w:rPr>
          <w:rFonts w:cstheme="minorHAnsi"/>
          <w:b/>
        </w:rPr>
        <w:t>Z</w:t>
      </w:r>
      <w:r w:rsidRPr="00C247F3">
        <w:rPr>
          <w:rFonts w:cstheme="minorHAnsi"/>
          <w:b/>
          <w:color w:val="000000"/>
        </w:rPr>
        <w:t>a nepopolno vlogo</w:t>
      </w:r>
      <w:r w:rsidRPr="00C247F3">
        <w:rPr>
          <w:rFonts w:cstheme="minorHAnsi"/>
          <w:color w:val="000000"/>
        </w:rPr>
        <w:t xml:space="preserve"> se šteje vloga, ki je prispela pravilno in v roku na naslov, manjkajo pa ji zahtevane priloge ali dokazila. </w:t>
      </w:r>
      <w:r w:rsidR="00B97A96">
        <w:rPr>
          <w:rFonts w:cstheme="minorHAnsi"/>
          <w:color w:val="000000"/>
        </w:rPr>
        <w:t>Prijavitelje</w:t>
      </w:r>
      <w:r w:rsidRPr="00C247F3">
        <w:rPr>
          <w:rFonts w:cstheme="minorHAnsi"/>
          <w:color w:val="000000"/>
        </w:rPr>
        <w:t xml:space="preserve">, katerih vloge so nepopolne se pozove na dopolnitev. </w:t>
      </w:r>
    </w:p>
    <w:p w14:paraId="779A99F7" w14:textId="05A1AE4B" w:rsidR="00235EAF" w:rsidRPr="00C247F3" w:rsidRDefault="00235EAF" w:rsidP="0099550D">
      <w:pPr>
        <w:pStyle w:val="Odstavekseznama"/>
        <w:numPr>
          <w:ilvl w:val="0"/>
          <w:numId w:val="43"/>
        </w:numPr>
        <w:autoSpaceDE w:val="0"/>
        <w:autoSpaceDN w:val="0"/>
        <w:adjustRightInd w:val="0"/>
        <w:spacing w:after="0" w:line="240" w:lineRule="auto"/>
        <w:jc w:val="both"/>
        <w:rPr>
          <w:rFonts w:cstheme="minorHAnsi"/>
        </w:rPr>
      </w:pPr>
      <w:r w:rsidRPr="00C247F3">
        <w:rPr>
          <w:rFonts w:cstheme="minorHAnsi"/>
          <w:b/>
          <w:color w:val="000000"/>
        </w:rPr>
        <w:t>Zavrže se</w:t>
      </w:r>
      <w:r w:rsidR="0098215F" w:rsidRPr="00C247F3">
        <w:rPr>
          <w:rFonts w:cstheme="minorHAnsi"/>
          <w:b/>
          <w:color w:val="000000"/>
        </w:rPr>
        <w:t xml:space="preserve"> </w:t>
      </w:r>
      <w:r w:rsidRPr="00C247F3">
        <w:rPr>
          <w:rFonts w:cstheme="minorHAnsi"/>
          <w:b/>
          <w:color w:val="000000"/>
        </w:rPr>
        <w:t>vloga</w:t>
      </w:r>
      <w:r w:rsidRPr="00C247F3">
        <w:rPr>
          <w:rFonts w:cstheme="minorHAnsi"/>
          <w:color w:val="000000"/>
        </w:rPr>
        <w:t xml:space="preserve">, ki ni pravilno označena, ki ni na prijavnem obrazcu, ki ni skladna z javnim pozivom ali ki ni prispela v predpisanem roku in vloga, katere </w:t>
      </w:r>
      <w:r w:rsidR="00B97A96">
        <w:rPr>
          <w:rFonts w:cstheme="minorHAnsi"/>
          <w:color w:val="000000"/>
        </w:rPr>
        <w:t>prijavitelj</w:t>
      </w:r>
      <w:r w:rsidRPr="00C247F3">
        <w:rPr>
          <w:rFonts w:cstheme="minorHAnsi"/>
          <w:color w:val="000000"/>
        </w:rPr>
        <w:t>, ki je bil pozvan k dopolnitvi, le-teh v roku ni dopolnil.</w:t>
      </w:r>
    </w:p>
    <w:p w14:paraId="3FF8F511" w14:textId="0111A321" w:rsidR="00A77C9A" w:rsidRPr="00C247F3" w:rsidRDefault="00235EAF" w:rsidP="00FD656F">
      <w:pPr>
        <w:spacing w:after="0" w:line="240" w:lineRule="auto"/>
        <w:jc w:val="both"/>
      </w:pPr>
      <w:r w:rsidRPr="00C247F3">
        <w:t xml:space="preserve"> </w:t>
      </w:r>
    </w:p>
    <w:p w14:paraId="0ACE013D" w14:textId="05872B2C" w:rsidR="00235EAF" w:rsidRPr="00C247F3" w:rsidRDefault="00235EAF" w:rsidP="00FD656F">
      <w:pPr>
        <w:spacing w:after="0" w:line="240" w:lineRule="auto"/>
        <w:jc w:val="both"/>
        <w:rPr>
          <w:strike/>
        </w:rPr>
      </w:pPr>
      <w:r w:rsidRPr="00C247F3">
        <w:t>V primeru, da projekt ni skladen z zahtevami splošnih pogojev, se tak projekt zavrne ter izloči iz nadaljnjega ocenjevanja. S splošnimi pogoji se preverja, če</w:t>
      </w:r>
      <w:r w:rsidR="00D54EA0" w:rsidRPr="00C247F3">
        <w:t xml:space="preserve"> je projekt v skladu z javnim pozivom. </w:t>
      </w:r>
    </w:p>
    <w:p w14:paraId="1CABC8FC" w14:textId="1C12495B" w:rsidR="00235EAF" w:rsidRPr="00C247F3" w:rsidRDefault="00235EAF" w:rsidP="00FD656F">
      <w:pPr>
        <w:spacing w:after="0" w:line="240" w:lineRule="auto"/>
        <w:jc w:val="both"/>
      </w:pPr>
      <w:r w:rsidRPr="00C247F3">
        <w:t xml:space="preserve"> </w:t>
      </w:r>
    </w:p>
    <w:p w14:paraId="4F3905B8" w14:textId="09495AD5" w:rsidR="00235EAF" w:rsidRPr="00AF54BC" w:rsidRDefault="00235EAF" w:rsidP="00FD656F">
      <w:pPr>
        <w:spacing w:after="0" w:line="240" w:lineRule="auto"/>
        <w:jc w:val="both"/>
      </w:pPr>
      <w:r w:rsidRPr="00AF54BC">
        <w:t>V postopek ocenjevanja kakovosti projektov se posredujejo samo administrativno popolne in upravičene vloge, in sicer po vrstnem redu prispetja.</w:t>
      </w:r>
      <w:r w:rsidR="00E27AED" w:rsidRPr="00AF54BC">
        <w:t xml:space="preserve"> Merila za ugotavljanje kakovosti projektov (specifična merila) so točkovana. </w:t>
      </w:r>
      <w:r w:rsidRPr="00AF54BC">
        <w:t>Sofinancirajo se projekti, ki so pri ocenjevanju zbrali največ točk, do porabe razpisanih sredstev po posam</w:t>
      </w:r>
      <w:r w:rsidR="00591551">
        <w:t>eznih</w:t>
      </w:r>
      <w:r w:rsidR="004D1F68" w:rsidRPr="00AF54BC">
        <w:t xml:space="preserve"> </w:t>
      </w:r>
      <w:r w:rsidRPr="00AF54BC">
        <w:t>ukrepih</w:t>
      </w:r>
      <w:r w:rsidR="00591551">
        <w:t xml:space="preserve"> v okviru SLR</w:t>
      </w:r>
      <w:r w:rsidRPr="00AF54BC">
        <w:t>.</w:t>
      </w:r>
      <w:r w:rsidR="00E27AED" w:rsidRPr="00AF54BC">
        <w:t xml:space="preserve"> </w:t>
      </w:r>
    </w:p>
    <w:p w14:paraId="512635F2" w14:textId="77777777" w:rsidR="00147564" w:rsidRPr="00C247F3" w:rsidRDefault="00147564" w:rsidP="00FD656F">
      <w:pPr>
        <w:spacing w:after="0" w:line="240" w:lineRule="auto"/>
        <w:jc w:val="both"/>
      </w:pPr>
    </w:p>
    <w:p w14:paraId="02599CF9" w14:textId="2D051173" w:rsidR="00235EAF" w:rsidRPr="00C247F3" w:rsidRDefault="00235EAF" w:rsidP="00FD656F">
      <w:pPr>
        <w:spacing w:after="0" w:line="240" w:lineRule="auto"/>
        <w:jc w:val="both"/>
      </w:pPr>
      <w:r w:rsidRPr="00C247F3">
        <w:t xml:space="preserve">Ocenjevalna komisija v 8-ih dneh od zaključka ocenjevanja posreduje Upravnemu odboru LAS poročilo o ocenjevanju in predlog seznama projektov za sofinanciranje za sklad EKSRP. Upravni odbor LAS obravnava seznam projektov, ki so na podlagi prejete ocene predlagani za sofinanciranje. V postopku obravnave posamezne vloge oziroma projekta lahko Upravni odbor LAS vpogleda v posamične vloge ali zahteva od Ocenjevalne komisije dodatna pojasnila oziroma ponovno ocenjevanje. </w:t>
      </w:r>
    </w:p>
    <w:p w14:paraId="42E7A298" w14:textId="77777777" w:rsidR="00235EAF" w:rsidRPr="00C247F3" w:rsidRDefault="00235EAF" w:rsidP="00FD656F">
      <w:pPr>
        <w:spacing w:after="0" w:line="240" w:lineRule="auto"/>
        <w:jc w:val="both"/>
      </w:pPr>
    </w:p>
    <w:p w14:paraId="4B558C85" w14:textId="19EE2F62" w:rsidR="00235EAF" w:rsidRPr="00C247F3" w:rsidRDefault="00235EAF" w:rsidP="00FD656F">
      <w:pPr>
        <w:autoSpaceDE w:val="0"/>
        <w:autoSpaceDN w:val="0"/>
        <w:adjustRightInd w:val="0"/>
        <w:spacing w:line="240" w:lineRule="auto"/>
        <w:jc w:val="both"/>
        <w:rPr>
          <w:rFonts w:cstheme="minorHAnsi"/>
        </w:rPr>
      </w:pPr>
      <w:r w:rsidRPr="00C247F3">
        <w:rPr>
          <w:rFonts w:cstheme="minorHAnsi"/>
          <w:color w:val="000000"/>
        </w:rPr>
        <w:t>Upravni odbor LAS o odločitvi vlagatelje obvesti pisno s sklepom po pošti s povratnico, predvidoma v roku 90 dni od zaključka roka za prijavo na javni poziv</w:t>
      </w:r>
      <w:r w:rsidRPr="00C247F3">
        <w:rPr>
          <w:rFonts w:cstheme="minorHAnsi"/>
        </w:rPr>
        <w:t>. Sklep o izbiri</w:t>
      </w:r>
      <w:r w:rsidRPr="00C247F3">
        <w:rPr>
          <w:rFonts w:cstheme="minorHAnsi"/>
          <w:color w:val="FF0000"/>
        </w:rPr>
        <w:t xml:space="preserve"> </w:t>
      </w:r>
      <w:r w:rsidRPr="00C247F3">
        <w:rPr>
          <w:rFonts w:cstheme="minorHAnsi"/>
        </w:rPr>
        <w:t xml:space="preserve">še ne pomeni dokončne potrditve projekta za sofinanciranje. Dokončno odločitev o dodelitvi finančnih sredstev sprejmejo organi, pristojni za končno potrditev, in sicer </w:t>
      </w:r>
      <w:r w:rsidR="004359B4">
        <w:rPr>
          <w:rFonts w:cstheme="minorHAnsi"/>
        </w:rPr>
        <w:t>ARSKTRP</w:t>
      </w:r>
      <w:r w:rsidRPr="00C247F3">
        <w:rPr>
          <w:rFonts w:cstheme="minorHAnsi"/>
        </w:rPr>
        <w:t xml:space="preserve">. </w:t>
      </w:r>
      <w:r w:rsidR="00B97A96">
        <w:rPr>
          <w:rFonts w:cstheme="minorHAnsi"/>
        </w:rPr>
        <w:t>Prijavitelj</w:t>
      </w:r>
      <w:r w:rsidR="00113622" w:rsidRPr="00C247F3">
        <w:rPr>
          <w:rFonts w:cstheme="minorHAnsi"/>
        </w:rPr>
        <w:t xml:space="preserve"> </w:t>
      </w:r>
      <w:r w:rsidRPr="00C247F3">
        <w:rPr>
          <w:rFonts w:cstheme="minorHAnsi"/>
        </w:rPr>
        <w:t xml:space="preserve">ima v petnajstih (15) dneh od prejema sklepa Upravnega odbora LAS o odločitvi glede izbire oz. </w:t>
      </w:r>
      <w:proofErr w:type="spellStart"/>
      <w:r w:rsidRPr="00C247F3">
        <w:rPr>
          <w:rFonts w:cstheme="minorHAnsi"/>
        </w:rPr>
        <w:t>neizbire</w:t>
      </w:r>
      <w:proofErr w:type="spellEnd"/>
      <w:r w:rsidRPr="00C247F3">
        <w:rPr>
          <w:rFonts w:cstheme="minorHAnsi"/>
        </w:rPr>
        <w:t xml:space="preserve"> projekta pravico vložiti pisno pritožbo na Upravni odbor LAS. V svoji pritožbi mora natančno opredeliti in utemeljiti razloge, zaradi katerih je pritožba vložena.</w:t>
      </w:r>
    </w:p>
    <w:p w14:paraId="2BFC98FE" w14:textId="38B4308E" w:rsidR="00235EAF" w:rsidRPr="00C247F3" w:rsidRDefault="00B97A96" w:rsidP="00FD656F">
      <w:pPr>
        <w:autoSpaceDE w:val="0"/>
        <w:autoSpaceDN w:val="0"/>
        <w:adjustRightInd w:val="0"/>
        <w:spacing w:line="240" w:lineRule="auto"/>
        <w:jc w:val="both"/>
        <w:rPr>
          <w:rFonts w:cstheme="minorHAnsi"/>
          <w:color w:val="FF0000"/>
        </w:rPr>
      </w:pPr>
      <w:r>
        <w:rPr>
          <w:rFonts w:cstheme="minorHAnsi"/>
        </w:rPr>
        <w:t xml:space="preserve">Prijavitelj </w:t>
      </w:r>
      <w:r w:rsidR="00235EAF" w:rsidRPr="00C247F3">
        <w:rPr>
          <w:rFonts w:cstheme="minorHAnsi"/>
        </w:rPr>
        <w:t xml:space="preserve">lahko po prejemu sklepa glede izbire oz. </w:t>
      </w:r>
      <w:proofErr w:type="spellStart"/>
      <w:r w:rsidR="00235EAF" w:rsidRPr="00C247F3">
        <w:rPr>
          <w:rFonts w:cstheme="minorHAnsi"/>
        </w:rPr>
        <w:t>neizbire</w:t>
      </w:r>
      <w:proofErr w:type="spellEnd"/>
      <w:r w:rsidR="00235EAF" w:rsidRPr="00C247F3">
        <w:rPr>
          <w:rFonts w:cstheme="minorHAnsi"/>
        </w:rPr>
        <w:t xml:space="preserve"> projekta, vpogleda v svoj ocenjevalni list. Dovoljen je vpogled v skupne ocene po posameznem specifičnem merilu prijavljenega projekta ob prisotnosti predsednika LAS ali podpredsednika LAS (v primeru odsotnosti predsednika LAS), pri čemer dokumenta ni dovoljeno kopirati ali fotografirati. Vpogled v ocenjevalne liste ostalih </w:t>
      </w:r>
      <w:r>
        <w:rPr>
          <w:rFonts w:cstheme="minorHAnsi"/>
        </w:rPr>
        <w:t xml:space="preserve">prijaviteljev </w:t>
      </w:r>
      <w:r w:rsidR="00235EAF" w:rsidRPr="00C247F3">
        <w:rPr>
          <w:rFonts w:cstheme="minorHAnsi"/>
        </w:rPr>
        <w:t xml:space="preserve">ni možen. Vložena pritožba ne zadrži nadaljnjih postopkov. </w:t>
      </w:r>
      <w:r w:rsidR="004D1F68" w:rsidRPr="00C247F3">
        <w:rPr>
          <w:rFonts w:cstheme="minorHAnsi"/>
        </w:rPr>
        <w:t xml:space="preserve">Predmet pritožbe ne morejo biti postavljeni pogoji in merila za ocenjevanje. </w:t>
      </w:r>
      <w:r w:rsidR="00235EAF" w:rsidRPr="00C247F3">
        <w:rPr>
          <w:rFonts w:cstheme="minorHAnsi"/>
        </w:rPr>
        <w:t>O pritožbi na 1. stopnji odloča Upravni odbor LAS,  v tridesetih dneh od vložitve pritožbe. O pritožbi na 2. stopnji odloča Skupščina LAS. Odločitev Skupščine LAS je dokončna.</w:t>
      </w:r>
    </w:p>
    <w:p w14:paraId="1486177A" w14:textId="786A2CC2" w:rsidR="00235EAF" w:rsidRPr="00C247F3" w:rsidRDefault="00235EAF" w:rsidP="00FD656F">
      <w:pPr>
        <w:spacing w:after="0" w:line="240" w:lineRule="auto"/>
        <w:jc w:val="both"/>
      </w:pPr>
      <w:r w:rsidRPr="00C247F3">
        <w:rPr>
          <w:rFonts w:cstheme="minorHAnsi"/>
        </w:rPr>
        <w:t>Vodilni partner LAS, v imenu LAS, posreduje predlog projektov za sofinanciranje v potrditev organu pristojnemu za</w:t>
      </w:r>
      <w:r w:rsidR="00AB224F">
        <w:rPr>
          <w:rFonts w:cstheme="minorHAnsi"/>
        </w:rPr>
        <w:t xml:space="preserve"> končno potrditev, in sicer ARSKTR</w:t>
      </w:r>
      <w:r w:rsidRPr="00C247F3">
        <w:rPr>
          <w:rFonts w:cstheme="minorHAnsi"/>
        </w:rPr>
        <w:t>.</w:t>
      </w:r>
      <w:r w:rsidRPr="00C247F3">
        <w:t xml:space="preserve"> </w:t>
      </w:r>
      <w:r w:rsidR="00AB224F">
        <w:t xml:space="preserve">ARSKTRP </w:t>
      </w:r>
      <w:r w:rsidRPr="00C247F3">
        <w:t>z odločbo odloči o odobritvi oz. zavrnitvi projekta, o</w:t>
      </w:r>
      <w:r w:rsidR="007C6983" w:rsidRPr="00C247F3">
        <w:t>dločbe</w:t>
      </w:r>
      <w:r w:rsidRPr="00C247F3">
        <w:t xml:space="preserve"> o odločitvi pa se posreduje</w:t>
      </w:r>
      <w:r w:rsidR="00737F54">
        <w:t xml:space="preserve"> na</w:t>
      </w:r>
      <w:r w:rsidRPr="00C247F3">
        <w:t xml:space="preserve"> LAS. V odločbi o odobritvi sredstev se določi končne upravičence, višina sredstev, rok za vložitev zahtevka za izplačilo, pogoji za upravičenost ter višina sredstev, ki je odobrena v skladu s pravili sheme državnih pomoči.  </w:t>
      </w:r>
    </w:p>
    <w:p w14:paraId="1A10DE7A" w14:textId="77777777" w:rsidR="00951C82" w:rsidRPr="00C247F3" w:rsidRDefault="00951C82" w:rsidP="00FD656F">
      <w:pPr>
        <w:spacing w:after="0" w:line="240" w:lineRule="auto"/>
        <w:jc w:val="both"/>
      </w:pPr>
    </w:p>
    <w:p w14:paraId="034B0837" w14:textId="7BD86DD3" w:rsidR="00324B5D" w:rsidRDefault="00282AEE" w:rsidP="004F08FE">
      <w:pPr>
        <w:spacing w:after="0" w:line="240" w:lineRule="auto"/>
        <w:jc w:val="both"/>
        <w:rPr>
          <w:rStyle w:val="Hiperpovezava"/>
        </w:rPr>
      </w:pPr>
      <w:r w:rsidRPr="00C247F3">
        <w:t xml:space="preserve">Postopek za izbor </w:t>
      </w:r>
      <w:r w:rsidR="00551CBC" w:rsidRPr="00C247F3">
        <w:t>projektov</w:t>
      </w:r>
      <w:r w:rsidRPr="00C247F3">
        <w:t xml:space="preserve"> je podrobneje urejen v </w:t>
      </w:r>
      <w:r w:rsidR="003D18CA" w:rsidRPr="005516FB">
        <w:rPr>
          <w:rStyle w:val="Hiperpovezava"/>
        </w:rPr>
        <w:t>Pravilniku o izbiri, poročanju,</w:t>
      </w:r>
      <w:r w:rsidRPr="005516FB">
        <w:rPr>
          <w:rStyle w:val="Hiperpovezava"/>
        </w:rPr>
        <w:t xml:space="preserve"> fina</w:t>
      </w:r>
      <w:r w:rsidR="003D18CA" w:rsidRPr="005516FB">
        <w:rPr>
          <w:rStyle w:val="Hiperpovezava"/>
        </w:rPr>
        <w:t>nciranju</w:t>
      </w:r>
      <w:r w:rsidRPr="005516FB">
        <w:rPr>
          <w:rStyle w:val="Hiperpovezava"/>
        </w:rPr>
        <w:t xml:space="preserve">, spremljanju in nadzoru </w:t>
      </w:r>
      <w:r w:rsidR="003D18CA" w:rsidRPr="00C247F3">
        <w:rPr>
          <w:rStyle w:val="Hiperpovezava"/>
        </w:rPr>
        <w:t xml:space="preserve">projektov </w:t>
      </w:r>
      <w:r w:rsidR="00D43B53" w:rsidRPr="00C247F3">
        <w:rPr>
          <w:rStyle w:val="Hiperpovezava"/>
        </w:rPr>
        <w:t xml:space="preserve">v programskem obdobju  </w:t>
      </w:r>
      <w:r w:rsidR="003D18CA" w:rsidRPr="00C247F3">
        <w:rPr>
          <w:rStyle w:val="Hiperpovezava"/>
        </w:rPr>
        <w:t>2021-2027.</w:t>
      </w:r>
    </w:p>
    <w:p w14:paraId="38FA3768" w14:textId="722C5F14" w:rsidR="00EF1FD2" w:rsidRDefault="00EF1FD2" w:rsidP="004F08FE">
      <w:pPr>
        <w:spacing w:after="0" w:line="240" w:lineRule="auto"/>
        <w:jc w:val="both"/>
        <w:rPr>
          <w:color w:val="0000FF" w:themeColor="hyperlink"/>
          <w:u w:val="single"/>
        </w:rPr>
      </w:pPr>
    </w:p>
    <w:p w14:paraId="2B487B5A" w14:textId="77777777" w:rsidR="00EF1FD2" w:rsidRPr="004F08FE" w:rsidRDefault="00EF1FD2" w:rsidP="004F08FE">
      <w:pPr>
        <w:spacing w:after="0" w:line="240" w:lineRule="auto"/>
        <w:jc w:val="both"/>
        <w:rPr>
          <w:color w:val="0000FF" w:themeColor="hyperlink"/>
          <w:u w:val="single"/>
        </w:rPr>
      </w:pPr>
    </w:p>
    <w:p w14:paraId="1D0C32FA" w14:textId="7086C599" w:rsidR="00ED06FD" w:rsidRPr="00C247F3" w:rsidRDefault="00324B5D" w:rsidP="00100391">
      <w:pPr>
        <w:pStyle w:val="Naslov1"/>
        <w:numPr>
          <w:ilvl w:val="0"/>
          <w:numId w:val="0"/>
        </w:numPr>
        <w:ind w:left="720"/>
      </w:pPr>
      <w:bookmarkStart w:id="36" w:name="_Toc175733008"/>
      <w:r w:rsidRPr="00324B5D">
        <w:rPr>
          <w:rFonts w:asciiTheme="minorHAnsi" w:eastAsiaTheme="minorEastAsia" w:hAnsiTheme="minorHAnsi" w:cstheme="minorBidi"/>
          <w:szCs w:val="22"/>
        </w:rPr>
        <w:t xml:space="preserve">8.1 </w:t>
      </w:r>
      <w:r w:rsidR="00551825" w:rsidRPr="00C247F3">
        <w:t>MERILA ZA OCENJEVANJE VLOG</w:t>
      </w:r>
      <w:r w:rsidR="00ED06FD" w:rsidRPr="00C247F3">
        <w:t xml:space="preserve"> IN IZBOR</w:t>
      </w:r>
      <w:r w:rsidR="00B70BD2" w:rsidRPr="00C247F3">
        <w:t xml:space="preserve"> PROJEKTOV</w:t>
      </w:r>
      <w:bookmarkEnd w:id="36"/>
    </w:p>
    <w:p w14:paraId="780C506E" w14:textId="77777777" w:rsidR="006545A1" w:rsidRPr="00C247F3" w:rsidRDefault="006545A1" w:rsidP="00FD656F">
      <w:pPr>
        <w:spacing w:after="0" w:line="240" w:lineRule="auto"/>
        <w:rPr>
          <w:highlight w:val="yellow"/>
        </w:rPr>
      </w:pPr>
    </w:p>
    <w:p w14:paraId="642E2F73" w14:textId="77777777" w:rsidR="00F83C14" w:rsidRPr="00C247F3" w:rsidRDefault="00F83C14" w:rsidP="00F83C14">
      <w:pPr>
        <w:spacing w:after="0" w:line="240" w:lineRule="auto"/>
      </w:pPr>
      <w:r w:rsidRPr="00C247F3">
        <w:t>Pregled prispelih vlog poteka večstopenjsko:</w:t>
      </w:r>
    </w:p>
    <w:p w14:paraId="5ADF283E" w14:textId="77777777" w:rsidR="00F83C14" w:rsidRPr="00C247F3" w:rsidRDefault="00F83C14" w:rsidP="0099550D">
      <w:pPr>
        <w:pStyle w:val="Odstavekseznama"/>
        <w:numPr>
          <w:ilvl w:val="0"/>
          <w:numId w:val="49"/>
        </w:numPr>
        <w:spacing w:after="0" w:line="240" w:lineRule="auto"/>
      </w:pPr>
      <w:r w:rsidRPr="00C247F3">
        <w:lastRenderedPageBreak/>
        <w:t>Pregled formalne ustreznosti vlog (administrativna kontrola) in popolnosti prispelih vlog v skladu z javnim pozivom.</w:t>
      </w:r>
    </w:p>
    <w:p w14:paraId="3E17A7B8" w14:textId="77777777" w:rsidR="00F83C14" w:rsidRPr="00C247F3" w:rsidRDefault="00F83C14" w:rsidP="0099550D">
      <w:pPr>
        <w:pStyle w:val="Odstavekseznama"/>
        <w:numPr>
          <w:ilvl w:val="0"/>
          <w:numId w:val="49"/>
        </w:numPr>
        <w:spacing w:after="0" w:line="240" w:lineRule="auto"/>
      </w:pPr>
      <w:r w:rsidRPr="00C247F3">
        <w:t>Ocenjevanje projektov na podlagi vnaprej določenih meril.</w:t>
      </w:r>
    </w:p>
    <w:p w14:paraId="2C8A057A" w14:textId="77777777" w:rsidR="00F83C14" w:rsidRPr="00C247F3" w:rsidRDefault="00F83C14" w:rsidP="0099550D">
      <w:pPr>
        <w:pStyle w:val="Odstavekseznama"/>
        <w:numPr>
          <w:ilvl w:val="0"/>
          <w:numId w:val="49"/>
        </w:numPr>
        <w:spacing w:after="0" w:line="240" w:lineRule="auto"/>
      </w:pPr>
      <w:r w:rsidRPr="00C247F3">
        <w:t>Obveščanje prijaviteljev o izbiri oz. ne izbiri projektov za sofinanciranje.</w:t>
      </w:r>
    </w:p>
    <w:p w14:paraId="25C622E1" w14:textId="67196A40" w:rsidR="00F83C14" w:rsidRDefault="00F83C14" w:rsidP="0099550D">
      <w:pPr>
        <w:pStyle w:val="Odstavekseznama"/>
        <w:numPr>
          <w:ilvl w:val="0"/>
          <w:numId w:val="49"/>
        </w:numPr>
        <w:spacing w:after="0" w:line="240" w:lineRule="auto"/>
      </w:pPr>
      <w:r w:rsidRPr="00C247F3">
        <w:t>Izbor projektov za sofinanciranje.</w:t>
      </w:r>
    </w:p>
    <w:p w14:paraId="6094B287" w14:textId="77777777" w:rsidR="000359F2" w:rsidRPr="00C247F3" w:rsidRDefault="000359F2" w:rsidP="00FD656F">
      <w:pPr>
        <w:spacing w:after="0" w:line="240" w:lineRule="auto"/>
      </w:pPr>
    </w:p>
    <w:p w14:paraId="3087AC81" w14:textId="2C0ACF5E" w:rsidR="00775DA3" w:rsidRPr="00C247F3" w:rsidRDefault="00DD2534" w:rsidP="0099550D">
      <w:pPr>
        <w:pStyle w:val="Odstavekseznama"/>
        <w:numPr>
          <w:ilvl w:val="0"/>
          <w:numId w:val="15"/>
        </w:numPr>
        <w:spacing w:after="0"/>
        <w:rPr>
          <w:b/>
        </w:rPr>
      </w:pPr>
      <w:r w:rsidRPr="00C247F3">
        <w:rPr>
          <w:b/>
        </w:rPr>
        <w:t>Pre</w:t>
      </w:r>
      <w:r w:rsidR="00AA3193" w:rsidRPr="00C247F3">
        <w:rPr>
          <w:b/>
        </w:rPr>
        <w:t>verjanje</w:t>
      </w:r>
      <w:r w:rsidRPr="00C247F3">
        <w:rPr>
          <w:b/>
        </w:rPr>
        <w:t xml:space="preserve"> formalne ustreznosti (administrativna kontrola) in popolnosti prispelih vlog v skladu z javnim pozivom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1040"/>
        <w:gridCol w:w="1090"/>
        <w:gridCol w:w="1980"/>
      </w:tblGrid>
      <w:tr w:rsidR="00DD2534" w:rsidRPr="00C247F3" w14:paraId="5E695788" w14:textId="77777777" w:rsidTr="00F75B28">
        <w:trPr>
          <w:trHeight w:val="564"/>
          <w:jc w:val="center"/>
        </w:trPr>
        <w:tc>
          <w:tcPr>
            <w:tcW w:w="5068" w:type="dxa"/>
            <w:tcBorders>
              <w:top w:val="single" w:sz="4" w:space="0" w:color="auto"/>
              <w:left w:val="single" w:sz="4" w:space="0" w:color="auto"/>
              <w:bottom w:val="single" w:sz="4" w:space="0" w:color="auto"/>
              <w:right w:val="single" w:sz="4" w:space="0" w:color="auto"/>
            </w:tcBorders>
            <w:shd w:val="clear" w:color="auto" w:fill="FFF2CC"/>
            <w:vAlign w:val="center"/>
          </w:tcPr>
          <w:p w14:paraId="042D9A11" w14:textId="77777777" w:rsidR="00DD2534" w:rsidRPr="00C247F3" w:rsidRDefault="00DD2534" w:rsidP="00F75B28">
            <w:pPr>
              <w:pStyle w:val="Noga"/>
              <w:tabs>
                <w:tab w:val="left" w:leader="underscore" w:pos="6840"/>
              </w:tabs>
              <w:jc w:val="center"/>
              <w:rPr>
                <w:rFonts w:ascii="Calibri Light" w:hAnsi="Calibri Light" w:cs="Calibri Light"/>
                <w:b/>
                <w:sz w:val="20"/>
              </w:rPr>
            </w:pPr>
            <w:r w:rsidRPr="00C247F3">
              <w:rPr>
                <w:rFonts w:ascii="Calibri Light" w:hAnsi="Calibri Light" w:cs="Calibri Light"/>
                <w:b/>
                <w:sz w:val="20"/>
              </w:rPr>
              <w:t>Administrativna ustreznost</w:t>
            </w:r>
          </w:p>
        </w:tc>
        <w:tc>
          <w:tcPr>
            <w:tcW w:w="2130"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647C22E4" w14:textId="77777777" w:rsidR="00DD2534" w:rsidRPr="00C247F3" w:rsidRDefault="00DD2534" w:rsidP="00F75B28">
            <w:pPr>
              <w:pStyle w:val="Noga"/>
              <w:tabs>
                <w:tab w:val="left" w:leader="underscore" w:pos="6840"/>
              </w:tabs>
              <w:jc w:val="center"/>
              <w:rPr>
                <w:rFonts w:ascii="Calibri Light" w:hAnsi="Calibri Light" w:cs="Calibri Light"/>
                <w:b/>
                <w:sz w:val="20"/>
              </w:rPr>
            </w:pPr>
            <w:r w:rsidRPr="00C247F3">
              <w:rPr>
                <w:rFonts w:ascii="Calibri Light" w:hAnsi="Calibri Light" w:cs="Calibri Light"/>
                <w:b/>
                <w:sz w:val="20"/>
              </w:rPr>
              <w:t>Preveri se popolnost vloge</w:t>
            </w:r>
          </w:p>
        </w:tc>
        <w:tc>
          <w:tcPr>
            <w:tcW w:w="1980" w:type="dxa"/>
            <w:tcBorders>
              <w:top w:val="single" w:sz="4" w:space="0" w:color="auto"/>
              <w:left w:val="single" w:sz="4" w:space="0" w:color="auto"/>
              <w:bottom w:val="single" w:sz="4" w:space="0" w:color="auto"/>
              <w:right w:val="single" w:sz="4" w:space="0" w:color="auto"/>
            </w:tcBorders>
            <w:shd w:val="clear" w:color="auto" w:fill="FFF2CC"/>
            <w:vAlign w:val="center"/>
          </w:tcPr>
          <w:p w14:paraId="09535ED2" w14:textId="77777777" w:rsidR="00DD2534" w:rsidRPr="00C247F3" w:rsidRDefault="00DD2534" w:rsidP="00F75B28">
            <w:pPr>
              <w:pStyle w:val="Noga"/>
              <w:tabs>
                <w:tab w:val="left" w:leader="underscore" w:pos="6840"/>
              </w:tabs>
              <w:jc w:val="center"/>
              <w:rPr>
                <w:rFonts w:ascii="Calibri Light" w:hAnsi="Calibri Light" w:cs="Calibri Light"/>
                <w:b/>
                <w:sz w:val="20"/>
              </w:rPr>
            </w:pPr>
            <w:r w:rsidRPr="00C247F3">
              <w:rPr>
                <w:rFonts w:ascii="Calibri Light" w:hAnsi="Calibri Light" w:cs="Calibri Light"/>
                <w:b/>
                <w:sz w:val="20"/>
              </w:rPr>
              <w:t>Opomba</w:t>
            </w:r>
          </w:p>
        </w:tc>
      </w:tr>
      <w:tr w:rsidR="00DD2534" w:rsidRPr="00C247F3" w14:paraId="3AE2B741"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vAlign w:val="center"/>
          </w:tcPr>
          <w:p w14:paraId="0A4FF3EC" w14:textId="77777777" w:rsidR="00DD2534" w:rsidRPr="00C247F3" w:rsidRDefault="00DD2534" w:rsidP="00F75B28">
            <w:pPr>
              <w:pStyle w:val="Noga"/>
              <w:tabs>
                <w:tab w:val="left" w:leader="underscore" w:pos="6840"/>
              </w:tabs>
              <w:rPr>
                <w:rFonts w:ascii="Calibri Light" w:hAnsi="Calibri Light" w:cs="Calibri Light"/>
                <w:sz w:val="20"/>
              </w:rPr>
            </w:pPr>
            <w:r w:rsidRPr="00C247F3">
              <w:rPr>
                <w:rFonts w:ascii="Calibri Light" w:hAnsi="Calibri Light" w:cs="Calibri Light"/>
                <w:sz w:val="20"/>
              </w:rPr>
              <w:t>1. Vloga je prispela v roku.</w:t>
            </w:r>
          </w:p>
        </w:tc>
        <w:tc>
          <w:tcPr>
            <w:tcW w:w="1040" w:type="dxa"/>
            <w:tcBorders>
              <w:top w:val="single" w:sz="4" w:space="0" w:color="auto"/>
              <w:left w:val="single" w:sz="4" w:space="0" w:color="auto"/>
              <w:bottom w:val="single" w:sz="4" w:space="0" w:color="auto"/>
              <w:right w:val="nil"/>
            </w:tcBorders>
            <w:shd w:val="clear" w:color="auto" w:fill="auto"/>
            <w:vAlign w:val="center"/>
          </w:tcPr>
          <w:p w14:paraId="384D4D59"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089D140C"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vAlign w:val="center"/>
          </w:tcPr>
          <w:p w14:paraId="0D16B321" w14:textId="77777777" w:rsidR="00DD2534" w:rsidRPr="00C247F3" w:rsidRDefault="00DD2534" w:rsidP="00F75B28">
            <w:pPr>
              <w:pStyle w:val="Noga"/>
              <w:tabs>
                <w:tab w:val="left" w:leader="underscore" w:pos="6840"/>
              </w:tabs>
              <w:rPr>
                <w:rFonts w:ascii="Calibri Light" w:hAnsi="Calibri Light" w:cs="Calibri Light"/>
                <w:sz w:val="20"/>
              </w:rPr>
            </w:pPr>
            <w:r w:rsidRPr="00C247F3">
              <w:rPr>
                <w:rFonts w:ascii="Calibri Light" w:hAnsi="Calibri Light" w:cs="Calibri Light"/>
                <w:sz w:val="20"/>
              </w:rPr>
              <w:t>Če NE,  se zavrže</w:t>
            </w:r>
          </w:p>
        </w:tc>
      </w:tr>
      <w:tr w:rsidR="00DD2534" w:rsidRPr="00C247F3" w14:paraId="0144A5B4"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vAlign w:val="center"/>
          </w:tcPr>
          <w:p w14:paraId="269D1048" w14:textId="77777777" w:rsidR="00DD2534" w:rsidRPr="00C247F3" w:rsidRDefault="00DD2534" w:rsidP="00F75B28">
            <w:pPr>
              <w:pStyle w:val="Noga"/>
              <w:tabs>
                <w:tab w:val="left" w:leader="underscore" w:pos="6840"/>
              </w:tabs>
              <w:rPr>
                <w:rFonts w:ascii="Calibri Light" w:hAnsi="Calibri Light" w:cs="Calibri Light"/>
                <w:sz w:val="20"/>
              </w:rPr>
            </w:pPr>
            <w:r w:rsidRPr="00C247F3">
              <w:rPr>
                <w:rFonts w:ascii="Calibri Light" w:hAnsi="Calibri Light" w:cs="Calibri Light"/>
                <w:sz w:val="20"/>
              </w:rPr>
              <w:t>2. Način oddaje vloge je skladen z javnim pozivom.</w:t>
            </w:r>
          </w:p>
        </w:tc>
        <w:tc>
          <w:tcPr>
            <w:tcW w:w="1040" w:type="dxa"/>
            <w:tcBorders>
              <w:top w:val="single" w:sz="4" w:space="0" w:color="auto"/>
              <w:left w:val="single" w:sz="4" w:space="0" w:color="auto"/>
              <w:bottom w:val="single" w:sz="4" w:space="0" w:color="auto"/>
              <w:right w:val="nil"/>
            </w:tcBorders>
            <w:shd w:val="clear" w:color="auto" w:fill="auto"/>
            <w:vAlign w:val="center"/>
          </w:tcPr>
          <w:p w14:paraId="7286618F"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2859AF20"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vAlign w:val="center"/>
          </w:tcPr>
          <w:p w14:paraId="13A021FD" w14:textId="77777777" w:rsidR="00DD2534" w:rsidRPr="00C247F3" w:rsidRDefault="00DD2534" w:rsidP="00F75B28">
            <w:pPr>
              <w:pStyle w:val="Noga"/>
              <w:tabs>
                <w:tab w:val="left" w:leader="underscore" w:pos="6840"/>
              </w:tabs>
              <w:rPr>
                <w:rFonts w:ascii="Calibri Light" w:hAnsi="Calibri Light" w:cs="Calibri Light"/>
                <w:sz w:val="20"/>
              </w:rPr>
            </w:pPr>
            <w:r w:rsidRPr="00C247F3">
              <w:rPr>
                <w:rFonts w:ascii="Calibri Light" w:hAnsi="Calibri Light" w:cs="Calibri Light"/>
                <w:sz w:val="20"/>
              </w:rPr>
              <w:t>Če NE,  se zavrže</w:t>
            </w:r>
          </w:p>
        </w:tc>
      </w:tr>
      <w:tr w:rsidR="00DD2534" w:rsidRPr="00C247F3" w14:paraId="19F056CE"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vAlign w:val="center"/>
          </w:tcPr>
          <w:p w14:paraId="4195A61C" w14:textId="77777777" w:rsidR="00DD2534" w:rsidRPr="00C247F3" w:rsidRDefault="00DD2534" w:rsidP="00F75B28">
            <w:pPr>
              <w:pStyle w:val="Noga"/>
              <w:tabs>
                <w:tab w:val="left" w:leader="underscore" w:pos="6840"/>
              </w:tabs>
              <w:rPr>
                <w:rFonts w:ascii="Calibri Light" w:hAnsi="Calibri Light" w:cs="Calibri Light"/>
                <w:sz w:val="20"/>
              </w:rPr>
            </w:pPr>
            <w:r w:rsidRPr="00C247F3">
              <w:rPr>
                <w:rFonts w:ascii="Calibri Light" w:hAnsi="Calibri Light" w:cs="Calibri Light"/>
                <w:sz w:val="20"/>
              </w:rPr>
              <w:t>3. Ovojnica je pravilno označena.</w:t>
            </w:r>
          </w:p>
        </w:tc>
        <w:tc>
          <w:tcPr>
            <w:tcW w:w="1040" w:type="dxa"/>
            <w:tcBorders>
              <w:top w:val="single" w:sz="4" w:space="0" w:color="auto"/>
              <w:left w:val="single" w:sz="4" w:space="0" w:color="auto"/>
              <w:bottom w:val="single" w:sz="4" w:space="0" w:color="auto"/>
              <w:right w:val="nil"/>
            </w:tcBorders>
            <w:shd w:val="clear" w:color="auto" w:fill="auto"/>
            <w:vAlign w:val="center"/>
          </w:tcPr>
          <w:p w14:paraId="25125119"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4ABDF19D"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vAlign w:val="center"/>
          </w:tcPr>
          <w:p w14:paraId="73EB0373" w14:textId="77777777" w:rsidR="00DD2534" w:rsidRPr="00C247F3" w:rsidRDefault="00DD2534" w:rsidP="00F75B28">
            <w:pPr>
              <w:pStyle w:val="Besedilooblaka"/>
              <w:tabs>
                <w:tab w:val="left" w:leader="underscore" w:pos="6840"/>
              </w:tabs>
              <w:rPr>
                <w:rFonts w:ascii="Calibri Light" w:hAnsi="Calibri Light" w:cs="Calibri Light"/>
                <w:szCs w:val="22"/>
              </w:rPr>
            </w:pPr>
            <w:r w:rsidRPr="00711C24">
              <w:rPr>
                <w:rFonts w:ascii="Calibri Light" w:hAnsi="Calibri Light" w:cs="Calibri Light"/>
                <w:sz w:val="20"/>
                <w:szCs w:val="22"/>
              </w:rPr>
              <w:t>Če NE,  se zavrže</w:t>
            </w:r>
          </w:p>
        </w:tc>
      </w:tr>
      <w:tr w:rsidR="00DD2534" w:rsidRPr="00C247F3" w14:paraId="79041E57"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shd w:val="clear" w:color="auto" w:fill="auto"/>
            <w:vAlign w:val="center"/>
          </w:tcPr>
          <w:p w14:paraId="343ED269" w14:textId="77777777" w:rsidR="00DD2534" w:rsidRPr="00C247F3" w:rsidRDefault="00DD2534" w:rsidP="00F75B28">
            <w:pPr>
              <w:pStyle w:val="Noga"/>
              <w:tabs>
                <w:tab w:val="left" w:leader="underscore" w:pos="6840"/>
              </w:tabs>
              <w:rPr>
                <w:rFonts w:ascii="Calibri Light" w:hAnsi="Calibri Light" w:cs="Calibri Light"/>
                <w:color w:val="000000"/>
                <w:sz w:val="20"/>
              </w:rPr>
            </w:pPr>
            <w:r w:rsidRPr="00C247F3">
              <w:rPr>
                <w:rFonts w:ascii="Calibri Light" w:hAnsi="Calibri Light" w:cs="Calibri Light"/>
                <w:color w:val="000000"/>
                <w:sz w:val="20"/>
              </w:rPr>
              <w:t>4. Vloga je predložena na predpisanem obrazcu.</w:t>
            </w:r>
          </w:p>
        </w:tc>
        <w:tc>
          <w:tcPr>
            <w:tcW w:w="1040" w:type="dxa"/>
            <w:tcBorders>
              <w:top w:val="single" w:sz="4" w:space="0" w:color="auto"/>
              <w:left w:val="single" w:sz="4" w:space="0" w:color="auto"/>
              <w:bottom w:val="single" w:sz="4" w:space="0" w:color="auto"/>
              <w:right w:val="nil"/>
            </w:tcBorders>
            <w:shd w:val="clear" w:color="auto" w:fill="auto"/>
            <w:vAlign w:val="center"/>
          </w:tcPr>
          <w:p w14:paraId="691ADB1C"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4654C0A0"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6E92D7" w14:textId="77777777" w:rsidR="00DD2534" w:rsidRPr="00C247F3" w:rsidRDefault="00DD2534" w:rsidP="00F75B28">
            <w:pPr>
              <w:pStyle w:val="Noga"/>
              <w:rPr>
                <w:rFonts w:ascii="Calibri Light" w:hAnsi="Calibri Light" w:cs="Calibri Light"/>
                <w:sz w:val="20"/>
              </w:rPr>
            </w:pPr>
            <w:r w:rsidRPr="00C247F3">
              <w:rPr>
                <w:rFonts w:ascii="Calibri Light" w:hAnsi="Calibri Light" w:cs="Calibri Light"/>
                <w:sz w:val="20"/>
              </w:rPr>
              <w:t>Če NE, se zavrže</w:t>
            </w:r>
          </w:p>
        </w:tc>
      </w:tr>
      <w:tr w:rsidR="00DD2534" w:rsidRPr="00C247F3" w14:paraId="6E8C8974"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shd w:val="clear" w:color="auto" w:fill="auto"/>
            <w:vAlign w:val="center"/>
          </w:tcPr>
          <w:p w14:paraId="2E0CE073" w14:textId="77777777" w:rsidR="00DD2534" w:rsidRPr="00C247F3" w:rsidRDefault="00DD2534" w:rsidP="00F75B28">
            <w:pPr>
              <w:pStyle w:val="Noga"/>
              <w:tabs>
                <w:tab w:val="left" w:leader="underscore" w:pos="6840"/>
              </w:tabs>
              <w:rPr>
                <w:rFonts w:ascii="Calibri Light" w:hAnsi="Calibri Light" w:cs="Calibri Light"/>
                <w:color w:val="000000"/>
                <w:sz w:val="20"/>
              </w:rPr>
            </w:pPr>
            <w:r w:rsidRPr="00C247F3">
              <w:rPr>
                <w:rFonts w:ascii="Calibri Light" w:hAnsi="Calibri Light" w:cs="Calibri Light"/>
                <w:color w:val="000000"/>
                <w:sz w:val="20"/>
              </w:rPr>
              <w:t>5. Prijavni obrazec je ustrezno izpolnjen (originalen ali elektronski/digitalni podpisi, žig).</w:t>
            </w:r>
          </w:p>
        </w:tc>
        <w:tc>
          <w:tcPr>
            <w:tcW w:w="1040" w:type="dxa"/>
            <w:tcBorders>
              <w:top w:val="single" w:sz="4" w:space="0" w:color="auto"/>
              <w:left w:val="single" w:sz="4" w:space="0" w:color="auto"/>
              <w:bottom w:val="single" w:sz="4" w:space="0" w:color="auto"/>
              <w:right w:val="nil"/>
            </w:tcBorders>
            <w:shd w:val="clear" w:color="auto" w:fill="auto"/>
            <w:vAlign w:val="center"/>
          </w:tcPr>
          <w:p w14:paraId="3F0B6488"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331C9D8F"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D53CDB" w14:textId="77777777" w:rsidR="00DD2534" w:rsidRPr="00C247F3" w:rsidRDefault="00DD2534" w:rsidP="00F75B28">
            <w:pPr>
              <w:pStyle w:val="Noga"/>
              <w:rPr>
                <w:rFonts w:ascii="Calibri Light" w:hAnsi="Calibri Light" w:cs="Calibri Light"/>
                <w:sz w:val="20"/>
              </w:rPr>
            </w:pPr>
            <w:r w:rsidRPr="00C247F3">
              <w:rPr>
                <w:rFonts w:ascii="Calibri Light" w:hAnsi="Calibri Light" w:cs="Calibri Light"/>
                <w:sz w:val="20"/>
              </w:rPr>
              <w:t>Če NE, se zahteva dopolnitev</w:t>
            </w:r>
          </w:p>
        </w:tc>
      </w:tr>
      <w:tr w:rsidR="00DD2534" w:rsidRPr="00C247F3" w14:paraId="15FAB318"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shd w:val="clear" w:color="auto" w:fill="auto"/>
            <w:vAlign w:val="center"/>
          </w:tcPr>
          <w:p w14:paraId="20821690" w14:textId="77777777" w:rsidR="00DD2534" w:rsidRPr="00C247F3" w:rsidRDefault="00DD2534" w:rsidP="00F75B28">
            <w:pPr>
              <w:pStyle w:val="Noga"/>
              <w:tabs>
                <w:tab w:val="left" w:leader="underscore" w:pos="6840"/>
              </w:tabs>
              <w:rPr>
                <w:rFonts w:ascii="Calibri Light" w:hAnsi="Calibri Light" w:cs="Calibri Light"/>
                <w:color w:val="000000"/>
                <w:sz w:val="20"/>
              </w:rPr>
            </w:pPr>
            <w:r w:rsidRPr="00C247F3">
              <w:rPr>
                <w:rFonts w:ascii="Calibri Light" w:hAnsi="Calibri Light" w:cs="Calibri Light"/>
                <w:color w:val="000000"/>
                <w:sz w:val="20"/>
              </w:rPr>
              <w:t xml:space="preserve">6. Priložene so zahtevane priloge in /ali dokazila smiselno glede na vrsto projekta. </w:t>
            </w:r>
          </w:p>
        </w:tc>
        <w:tc>
          <w:tcPr>
            <w:tcW w:w="1040" w:type="dxa"/>
            <w:tcBorders>
              <w:top w:val="single" w:sz="4" w:space="0" w:color="auto"/>
              <w:left w:val="single" w:sz="4" w:space="0" w:color="auto"/>
              <w:bottom w:val="single" w:sz="4" w:space="0" w:color="auto"/>
              <w:right w:val="nil"/>
            </w:tcBorders>
            <w:shd w:val="clear" w:color="auto" w:fill="auto"/>
            <w:vAlign w:val="center"/>
          </w:tcPr>
          <w:p w14:paraId="39A849AF"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081FA155"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7CFCCA" w14:textId="77777777" w:rsidR="00DD2534" w:rsidRPr="00C247F3" w:rsidRDefault="00DD2534" w:rsidP="00F75B28">
            <w:pPr>
              <w:pStyle w:val="Noga"/>
              <w:rPr>
                <w:rFonts w:ascii="Calibri Light" w:hAnsi="Calibri Light" w:cs="Calibri Light"/>
                <w:sz w:val="20"/>
              </w:rPr>
            </w:pPr>
            <w:r w:rsidRPr="00C247F3">
              <w:rPr>
                <w:rFonts w:ascii="Calibri Light" w:hAnsi="Calibri Light" w:cs="Calibri Light"/>
                <w:sz w:val="20"/>
              </w:rPr>
              <w:t>Če NE, se zahteva dopolnitev</w:t>
            </w:r>
          </w:p>
        </w:tc>
      </w:tr>
      <w:tr w:rsidR="00DD2534" w:rsidRPr="00C247F3" w14:paraId="57D9C5F3" w14:textId="77777777" w:rsidTr="00F75B28">
        <w:trPr>
          <w:jc w:val="center"/>
        </w:trPr>
        <w:tc>
          <w:tcPr>
            <w:tcW w:w="5068" w:type="dxa"/>
            <w:tcBorders>
              <w:top w:val="single" w:sz="4" w:space="0" w:color="auto"/>
              <w:left w:val="single" w:sz="4" w:space="0" w:color="auto"/>
              <w:bottom w:val="single" w:sz="4" w:space="0" w:color="auto"/>
              <w:right w:val="single" w:sz="4" w:space="0" w:color="auto"/>
            </w:tcBorders>
            <w:shd w:val="clear" w:color="auto" w:fill="auto"/>
            <w:vAlign w:val="center"/>
          </w:tcPr>
          <w:p w14:paraId="4DB54DCD" w14:textId="77777777" w:rsidR="00DD2534" w:rsidRPr="00C247F3" w:rsidRDefault="00DD2534" w:rsidP="00F75B28">
            <w:pPr>
              <w:pStyle w:val="Noga"/>
              <w:tabs>
                <w:tab w:val="left" w:leader="underscore" w:pos="6840"/>
              </w:tabs>
              <w:rPr>
                <w:rFonts w:ascii="Calibri Light" w:hAnsi="Calibri Light" w:cs="Calibri Light"/>
                <w:color w:val="000000"/>
                <w:sz w:val="20"/>
              </w:rPr>
            </w:pPr>
            <w:r w:rsidRPr="00C247F3">
              <w:rPr>
                <w:rFonts w:ascii="Calibri Light" w:hAnsi="Calibri Light" w:cs="Calibri Light"/>
                <w:color w:val="000000"/>
                <w:sz w:val="20"/>
              </w:rPr>
              <w:t>7. Priložena je prijavnica v elektronski obliki na digitalnem nosilcu obrazcev, ki je enaka tiskani verziji (z vsemi prilogami).</w:t>
            </w:r>
          </w:p>
        </w:tc>
        <w:tc>
          <w:tcPr>
            <w:tcW w:w="1040" w:type="dxa"/>
            <w:tcBorders>
              <w:top w:val="single" w:sz="4" w:space="0" w:color="auto"/>
              <w:left w:val="single" w:sz="4" w:space="0" w:color="auto"/>
              <w:bottom w:val="single" w:sz="4" w:space="0" w:color="auto"/>
              <w:right w:val="nil"/>
            </w:tcBorders>
            <w:shd w:val="clear" w:color="auto" w:fill="auto"/>
            <w:vAlign w:val="center"/>
          </w:tcPr>
          <w:p w14:paraId="3F768026"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DA</w:t>
            </w:r>
          </w:p>
        </w:tc>
        <w:tc>
          <w:tcPr>
            <w:tcW w:w="1090" w:type="dxa"/>
            <w:tcBorders>
              <w:top w:val="single" w:sz="4" w:space="0" w:color="auto"/>
              <w:left w:val="nil"/>
              <w:bottom w:val="single" w:sz="4" w:space="0" w:color="auto"/>
              <w:right w:val="single" w:sz="4" w:space="0" w:color="auto"/>
            </w:tcBorders>
            <w:shd w:val="clear" w:color="auto" w:fill="auto"/>
            <w:vAlign w:val="center"/>
          </w:tcPr>
          <w:p w14:paraId="401F0101" w14:textId="77777777" w:rsidR="00DD2534" w:rsidRPr="00C247F3" w:rsidRDefault="00DD2534" w:rsidP="00F75B28">
            <w:pPr>
              <w:pStyle w:val="Noga"/>
              <w:tabs>
                <w:tab w:val="left" w:leader="underscore" w:pos="6840"/>
              </w:tabs>
              <w:jc w:val="center"/>
              <w:rPr>
                <w:rFonts w:ascii="Calibri Light" w:hAnsi="Calibri Light" w:cs="Calibri Light"/>
                <w:sz w:val="20"/>
              </w:rPr>
            </w:pPr>
            <w:r w:rsidRPr="00C247F3">
              <w:rPr>
                <w:rFonts w:ascii="Calibri Light" w:hAnsi="Calibri Light" w:cs="Calibri Light"/>
                <w:sz w:val="20"/>
              </w:rPr>
              <w:t>NE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765CFB" w14:textId="77777777" w:rsidR="00DD2534" w:rsidRPr="00C247F3" w:rsidRDefault="00DD2534" w:rsidP="00F75B28">
            <w:pPr>
              <w:pStyle w:val="Noga"/>
              <w:rPr>
                <w:rFonts w:ascii="Calibri Light" w:hAnsi="Calibri Light" w:cs="Calibri Light"/>
                <w:sz w:val="20"/>
              </w:rPr>
            </w:pPr>
            <w:r w:rsidRPr="00C247F3">
              <w:rPr>
                <w:rFonts w:ascii="Calibri Light" w:hAnsi="Calibri Light" w:cs="Calibri Light"/>
                <w:sz w:val="20"/>
              </w:rPr>
              <w:t>Če NE, se zahteva dopolnitev</w:t>
            </w:r>
          </w:p>
        </w:tc>
      </w:tr>
    </w:tbl>
    <w:p w14:paraId="588BE108" w14:textId="77777777" w:rsidR="00DD2534" w:rsidRPr="00C247F3" w:rsidRDefault="00DD2534" w:rsidP="00DD2534">
      <w:pPr>
        <w:spacing w:after="0"/>
        <w:rPr>
          <w:b/>
        </w:rPr>
      </w:pPr>
    </w:p>
    <w:p w14:paraId="0944C87A" w14:textId="77777777" w:rsidR="00DD2534" w:rsidRPr="00C247F3" w:rsidRDefault="00DD2534" w:rsidP="002F1D7F">
      <w:pPr>
        <w:spacing w:after="0" w:line="240" w:lineRule="auto"/>
        <w:rPr>
          <w:b/>
        </w:rPr>
      </w:pPr>
      <w:r w:rsidRPr="00C247F3">
        <w:rPr>
          <w:b/>
        </w:rPr>
        <w:t xml:space="preserve">Splošni pogoji </w:t>
      </w:r>
    </w:p>
    <w:tbl>
      <w:tblPr>
        <w:tblpPr w:leftFromText="141" w:rightFromText="141" w:vertAnchor="text" w:tblpXSpec="center" w:tblpY="167"/>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704"/>
        <w:gridCol w:w="705"/>
        <w:gridCol w:w="1695"/>
        <w:gridCol w:w="1461"/>
      </w:tblGrid>
      <w:tr w:rsidR="00DD2534" w:rsidRPr="00C247F3" w14:paraId="539CEEB2" w14:textId="77777777" w:rsidTr="00F75B28">
        <w:tc>
          <w:tcPr>
            <w:tcW w:w="9101" w:type="dxa"/>
            <w:gridSpan w:val="5"/>
            <w:tcBorders>
              <w:top w:val="single" w:sz="4" w:space="0" w:color="auto"/>
              <w:left w:val="single" w:sz="4" w:space="0" w:color="auto"/>
              <w:bottom w:val="single" w:sz="4" w:space="0" w:color="auto"/>
              <w:right w:val="single" w:sz="4" w:space="0" w:color="auto"/>
            </w:tcBorders>
            <w:shd w:val="clear" w:color="auto" w:fill="FFF2CC"/>
            <w:vAlign w:val="bottom"/>
          </w:tcPr>
          <w:p w14:paraId="2ECB9842" w14:textId="77777777" w:rsidR="00DD2534" w:rsidRPr="00C247F3" w:rsidRDefault="00DD2534" w:rsidP="00F75B28">
            <w:pPr>
              <w:jc w:val="center"/>
              <w:rPr>
                <w:rFonts w:ascii="Calibri Light" w:eastAsia="Cambria" w:hAnsi="Calibri Light" w:cs="Calibri Light"/>
                <w:b/>
                <w:sz w:val="20"/>
                <w:lang w:eastAsia="en-US"/>
              </w:rPr>
            </w:pPr>
            <w:r w:rsidRPr="00C247F3">
              <w:rPr>
                <w:rFonts w:ascii="Calibri Light" w:eastAsia="Cambria" w:hAnsi="Calibri Light" w:cs="Calibri Light"/>
                <w:b/>
                <w:sz w:val="20"/>
                <w:lang w:eastAsia="en-US"/>
              </w:rPr>
              <w:t>Splošni pogoji</w:t>
            </w:r>
          </w:p>
        </w:tc>
      </w:tr>
      <w:tr w:rsidR="00DD2534" w:rsidRPr="00C247F3" w14:paraId="6D5A8F5B" w14:textId="77777777" w:rsidTr="00F75B28">
        <w:tc>
          <w:tcPr>
            <w:tcW w:w="9101" w:type="dxa"/>
            <w:gridSpan w:val="5"/>
            <w:tcBorders>
              <w:top w:val="single" w:sz="4" w:space="0" w:color="auto"/>
              <w:left w:val="single" w:sz="4" w:space="0" w:color="auto"/>
              <w:bottom w:val="single" w:sz="4" w:space="0" w:color="auto"/>
              <w:right w:val="single" w:sz="4" w:space="0" w:color="auto"/>
            </w:tcBorders>
            <w:shd w:val="clear" w:color="auto" w:fill="FBE4D5"/>
            <w:vAlign w:val="bottom"/>
          </w:tcPr>
          <w:p w14:paraId="467E10E2" w14:textId="77777777" w:rsidR="00DD2534" w:rsidRPr="00C247F3" w:rsidRDefault="00DD2534" w:rsidP="00F75B28">
            <w:pPr>
              <w:rPr>
                <w:rFonts w:ascii="Calibri Light" w:eastAsia="Cambria" w:hAnsi="Calibri Light" w:cs="Calibri Light"/>
                <w:b/>
                <w:sz w:val="20"/>
                <w:lang w:eastAsia="en-US"/>
              </w:rPr>
            </w:pPr>
            <w:r w:rsidRPr="00C247F3">
              <w:rPr>
                <w:rFonts w:ascii="Calibri Light" w:eastAsia="Cambria" w:hAnsi="Calibri Light" w:cs="Calibri Light"/>
                <w:b/>
                <w:sz w:val="20"/>
                <w:lang w:eastAsia="en-US"/>
              </w:rPr>
              <w:t>Pogoji za upravičenost vloge</w:t>
            </w:r>
          </w:p>
        </w:tc>
      </w:tr>
      <w:tr w:rsidR="00DD2534" w:rsidRPr="00C247F3" w14:paraId="33FA4571" w14:textId="77777777" w:rsidTr="00F75B28">
        <w:trPr>
          <w:trHeight w:val="585"/>
        </w:trPr>
        <w:tc>
          <w:tcPr>
            <w:tcW w:w="4536" w:type="dxa"/>
            <w:tcBorders>
              <w:top w:val="single" w:sz="4" w:space="0" w:color="auto"/>
              <w:left w:val="single" w:sz="4" w:space="0" w:color="auto"/>
              <w:bottom w:val="single" w:sz="4" w:space="0" w:color="auto"/>
              <w:right w:val="single" w:sz="4" w:space="0" w:color="auto"/>
            </w:tcBorders>
            <w:vAlign w:val="center"/>
          </w:tcPr>
          <w:p w14:paraId="463A8D6B" w14:textId="77777777" w:rsidR="00DD2534" w:rsidRPr="00C247F3" w:rsidRDefault="00DD2534" w:rsidP="0099550D">
            <w:pPr>
              <w:numPr>
                <w:ilvl w:val="0"/>
                <w:numId w:val="38"/>
              </w:numPr>
              <w:spacing w:after="0" w:line="240" w:lineRule="auto"/>
              <w:rPr>
                <w:rFonts w:ascii="Calibri Light" w:eastAsia="Cambria" w:hAnsi="Calibri Light" w:cs="Calibri Light"/>
                <w:b/>
                <w:sz w:val="20"/>
              </w:rPr>
            </w:pPr>
            <w:r w:rsidRPr="00C247F3">
              <w:rPr>
                <w:rFonts w:ascii="Calibri Light" w:eastAsia="Cambria" w:hAnsi="Calibri Light" w:cs="Calibri Light"/>
                <w:b/>
                <w:sz w:val="20"/>
              </w:rPr>
              <w:t xml:space="preserve">Projekt je v skladu z javnim pozivom: </w:t>
            </w:r>
          </w:p>
        </w:tc>
        <w:tc>
          <w:tcPr>
            <w:tcW w:w="704" w:type="dxa"/>
            <w:tcBorders>
              <w:top w:val="single" w:sz="4" w:space="0" w:color="auto"/>
              <w:left w:val="single" w:sz="4" w:space="0" w:color="auto"/>
              <w:right w:val="nil"/>
            </w:tcBorders>
            <w:shd w:val="clear" w:color="auto" w:fill="auto"/>
            <w:vAlign w:val="center"/>
          </w:tcPr>
          <w:p w14:paraId="4F502959" w14:textId="77777777" w:rsidR="00DD2534" w:rsidRPr="00C247F3" w:rsidRDefault="00DD2534" w:rsidP="00F75B28">
            <w:pPr>
              <w:jc w:val="center"/>
              <w:rPr>
                <w:rFonts w:ascii="Calibri Light" w:eastAsia="Cambria" w:hAnsi="Calibri Light" w:cs="Calibri Light"/>
                <w:b/>
                <w:sz w:val="20"/>
                <w:lang w:eastAsia="en-US"/>
              </w:rPr>
            </w:pPr>
            <w:r w:rsidRPr="00C247F3">
              <w:rPr>
                <w:rFonts w:ascii="Calibri Light" w:eastAsia="Cambria" w:hAnsi="Calibri Light" w:cs="Calibri Light"/>
                <w:b/>
                <w:sz w:val="20"/>
                <w:lang w:eastAsia="en-US"/>
              </w:rPr>
              <w:t>DA</w:t>
            </w:r>
          </w:p>
        </w:tc>
        <w:tc>
          <w:tcPr>
            <w:tcW w:w="705" w:type="dxa"/>
            <w:tcBorders>
              <w:top w:val="single" w:sz="4" w:space="0" w:color="auto"/>
              <w:left w:val="nil"/>
              <w:right w:val="single" w:sz="4" w:space="0" w:color="auto"/>
            </w:tcBorders>
            <w:shd w:val="clear" w:color="auto" w:fill="auto"/>
            <w:vAlign w:val="center"/>
          </w:tcPr>
          <w:p w14:paraId="514F0F40" w14:textId="77777777" w:rsidR="00DD2534" w:rsidRPr="00C247F3" w:rsidRDefault="00DD2534" w:rsidP="00F75B28">
            <w:pPr>
              <w:jc w:val="center"/>
              <w:rPr>
                <w:rFonts w:ascii="Calibri Light" w:eastAsia="Cambria" w:hAnsi="Calibri Light" w:cs="Calibri Light"/>
                <w:b/>
                <w:sz w:val="20"/>
                <w:lang w:eastAsia="en-US"/>
              </w:rPr>
            </w:pPr>
            <w:r w:rsidRPr="00C247F3">
              <w:rPr>
                <w:rFonts w:ascii="Calibri Light" w:eastAsia="Cambria" w:hAnsi="Calibri Light" w:cs="Calibri Light"/>
                <w:b/>
                <w:sz w:val="20"/>
                <w:lang w:eastAsia="en-US"/>
              </w:rPr>
              <w:t>NE</w:t>
            </w:r>
          </w:p>
        </w:tc>
        <w:tc>
          <w:tcPr>
            <w:tcW w:w="1695" w:type="dxa"/>
            <w:tcBorders>
              <w:top w:val="single" w:sz="4" w:space="0" w:color="auto"/>
              <w:left w:val="single" w:sz="4" w:space="0" w:color="auto"/>
              <w:bottom w:val="single" w:sz="4" w:space="0" w:color="auto"/>
              <w:right w:val="single" w:sz="4" w:space="0" w:color="auto"/>
            </w:tcBorders>
            <w:vAlign w:val="center"/>
          </w:tcPr>
          <w:p w14:paraId="6108F4DF" w14:textId="77777777" w:rsidR="00DD2534" w:rsidRPr="00C247F3" w:rsidRDefault="00DD2534" w:rsidP="00F75B28">
            <w:pPr>
              <w:jc w:val="center"/>
              <w:rPr>
                <w:rFonts w:ascii="Calibri Light" w:eastAsia="Cambria" w:hAnsi="Calibri Light" w:cs="Calibri Light"/>
                <w:b/>
                <w:sz w:val="20"/>
                <w:lang w:eastAsia="en-US"/>
              </w:rPr>
            </w:pPr>
            <w:r w:rsidRPr="00C247F3">
              <w:rPr>
                <w:rFonts w:ascii="Calibri Light" w:eastAsia="Cambria" w:hAnsi="Calibri Light" w:cs="Calibri Light"/>
                <w:b/>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2FA6FB0F" w14:textId="77777777" w:rsidR="00DD2534" w:rsidRPr="00C247F3" w:rsidRDefault="00DD2534" w:rsidP="00F75B28">
            <w:pPr>
              <w:jc w:val="center"/>
              <w:rPr>
                <w:rFonts w:ascii="Calibri Light" w:eastAsia="Cambria" w:hAnsi="Calibri Light" w:cs="Calibri Light"/>
                <w:b/>
                <w:sz w:val="20"/>
                <w:lang w:eastAsia="en-US"/>
              </w:rPr>
            </w:pPr>
            <w:r w:rsidRPr="00C247F3">
              <w:rPr>
                <w:rFonts w:ascii="Calibri Light" w:eastAsia="Cambria" w:hAnsi="Calibri Light" w:cs="Calibri Light"/>
                <w:b/>
                <w:sz w:val="20"/>
                <w:lang w:eastAsia="en-US"/>
              </w:rPr>
              <w:t>-</w:t>
            </w:r>
          </w:p>
        </w:tc>
      </w:tr>
      <w:tr w:rsidR="00DD2534" w:rsidRPr="00C247F3" w14:paraId="37ED6541" w14:textId="77777777" w:rsidTr="00F75B28">
        <w:trPr>
          <w:trHeight w:val="585"/>
        </w:trPr>
        <w:tc>
          <w:tcPr>
            <w:tcW w:w="4536" w:type="dxa"/>
            <w:tcBorders>
              <w:top w:val="single" w:sz="4" w:space="0" w:color="auto"/>
              <w:left w:val="single" w:sz="4" w:space="0" w:color="auto"/>
              <w:bottom w:val="single" w:sz="4" w:space="0" w:color="auto"/>
              <w:right w:val="single" w:sz="4" w:space="0" w:color="auto"/>
            </w:tcBorders>
            <w:vAlign w:val="center"/>
          </w:tcPr>
          <w:p w14:paraId="2346D579" w14:textId="6286E8F6"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Prijavitelj (in partnerji) izpolnjuje(jo) pogoje upravičenosti iz javnega poziva</w:t>
            </w:r>
            <w:r w:rsidR="00B97A96">
              <w:rPr>
                <w:rFonts w:ascii="Calibri Light" w:eastAsia="Cambria" w:hAnsi="Calibri Light" w:cs="Calibri Light"/>
                <w:sz w:val="20"/>
              </w:rPr>
              <w:t>.</w:t>
            </w:r>
          </w:p>
        </w:tc>
        <w:tc>
          <w:tcPr>
            <w:tcW w:w="704" w:type="dxa"/>
            <w:tcBorders>
              <w:top w:val="single" w:sz="4" w:space="0" w:color="auto"/>
              <w:left w:val="single" w:sz="4" w:space="0" w:color="auto"/>
              <w:right w:val="nil"/>
            </w:tcBorders>
            <w:shd w:val="clear" w:color="auto" w:fill="auto"/>
            <w:vAlign w:val="center"/>
          </w:tcPr>
          <w:p w14:paraId="6F783921"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top w:val="single" w:sz="4" w:space="0" w:color="auto"/>
              <w:left w:val="nil"/>
              <w:right w:val="single" w:sz="4" w:space="0" w:color="auto"/>
            </w:tcBorders>
            <w:shd w:val="clear" w:color="auto" w:fill="auto"/>
            <w:vAlign w:val="center"/>
          </w:tcPr>
          <w:p w14:paraId="72348D56"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vAlign w:val="center"/>
          </w:tcPr>
          <w:p w14:paraId="651F213D"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764B0AE2"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2D956D38" w14:textId="77777777" w:rsidTr="00F75B28">
        <w:trPr>
          <w:trHeight w:val="1260"/>
        </w:trPr>
        <w:tc>
          <w:tcPr>
            <w:tcW w:w="4536" w:type="dxa"/>
            <w:tcBorders>
              <w:top w:val="single" w:sz="4" w:space="0" w:color="auto"/>
              <w:left w:val="single" w:sz="4" w:space="0" w:color="auto"/>
              <w:bottom w:val="single" w:sz="4" w:space="0" w:color="auto"/>
              <w:right w:val="single" w:sz="4" w:space="0" w:color="auto"/>
            </w:tcBorders>
            <w:vAlign w:val="center"/>
          </w:tcPr>
          <w:p w14:paraId="295250D9" w14:textId="58518CEC"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 xml:space="preserve">Projekt je skladen s specifičnim ciljem </w:t>
            </w:r>
            <w:r w:rsidR="006627DC">
              <w:rPr>
                <w:rFonts w:ascii="Calibri Light" w:eastAsia="Cambria" w:hAnsi="Calibri Light" w:cs="Calibri Light"/>
                <w:sz w:val="20"/>
              </w:rPr>
              <w:t>SC8</w:t>
            </w:r>
            <w:r w:rsidRPr="00C247F3">
              <w:rPr>
                <w:rFonts w:ascii="Calibri Light" w:eastAsia="Cambria" w:hAnsi="Calibri Light" w:cs="Calibri Light"/>
                <w:sz w:val="20"/>
              </w:rPr>
              <w:t xml:space="preserve"> </w:t>
            </w:r>
            <w:r w:rsidR="006627DC">
              <w:rPr>
                <w:rFonts w:ascii="Calibri Light" w:eastAsia="Cambria" w:hAnsi="Calibri Light" w:cs="Calibri Light"/>
                <w:sz w:val="20"/>
              </w:rPr>
              <w:t xml:space="preserve">SN </w:t>
            </w:r>
            <w:r w:rsidRPr="00C247F3">
              <w:rPr>
                <w:rFonts w:ascii="Calibri Light" w:eastAsia="Cambria" w:hAnsi="Calibri Light" w:cs="Calibri Light"/>
                <w:sz w:val="20"/>
              </w:rPr>
              <w:t xml:space="preserve">SKP 2023-2027 </w:t>
            </w:r>
            <w:r w:rsidR="006627DC">
              <w:rPr>
                <w:rFonts w:ascii="Calibri Light" w:eastAsia="Cambria" w:hAnsi="Calibri Light" w:cs="Calibri Light"/>
                <w:sz w:val="20"/>
              </w:rPr>
              <w:t xml:space="preserve">(ali ostalimi cilji SN SKP 2023-2027) </w:t>
            </w:r>
            <w:r w:rsidRPr="00C247F3">
              <w:rPr>
                <w:rFonts w:ascii="Calibri Light" w:eastAsia="Cambria" w:hAnsi="Calibri Light" w:cs="Calibri Light"/>
                <w:sz w:val="20"/>
              </w:rPr>
              <w:t>sklada EKSRP:</w:t>
            </w:r>
          </w:p>
          <w:p w14:paraId="55F44D54" w14:textId="77777777" w:rsidR="00DD2534" w:rsidRPr="00C247F3" w:rsidRDefault="00DD2534" w:rsidP="00F75B28">
            <w:pPr>
              <w:pStyle w:val="Odstavekseznama"/>
              <w:rPr>
                <w:rFonts w:ascii="Calibri Light" w:eastAsia="Cambria" w:hAnsi="Calibri Light" w:cs="Calibri Light"/>
                <w:i/>
                <w:sz w:val="16"/>
              </w:rPr>
            </w:pPr>
            <w:r w:rsidRPr="00C247F3">
              <w:rPr>
                <w:rFonts w:ascii="Calibri Light" w:eastAsia="Cambria" w:hAnsi="Calibri Light" w:cs="Calibri Light"/>
                <w:i/>
                <w:sz w:val="16"/>
              </w:rPr>
              <w:t xml:space="preserve">Spodbujanje zaposlovanja, rasti, enakosti spolov, vključno z udeležbo žensk v kmetijstvu, socialne vključenosti in lokalnega razvoja na podeželju, vključno s krožnim </w:t>
            </w:r>
            <w:proofErr w:type="spellStart"/>
            <w:r w:rsidRPr="00C247F3">
              <w:rPr>
                <w:rFonts w:ascii="Calibri Light" w:eastAsia="Cambria" w:hAnsi="Calibri Light" w:cs="Calibri Light"/>
                <w:i/>
                <w:sz w:val="16"/>
              </w:rPr>
              <w:t>biogospodarstvom</w:t>
            </w:r>
            <w:proofErr w:type="spellEnd"/>
            <w:r w:rsidRPr="00C247F3">
              <w:rPr>
                <w:rFonts w:ascii="Calibri Light" w:eastAsia="Cambria" w:hAnsi="Calibri Light" w:cs="Calibri Light"/>
                <w:i/>
                <w:sz w:val="16"/>
              </w:rPr>
              <w:t xml:space="preserve"> in trajnostnim gozdarstvom;</w:t>
            </w:r>
          </w:p>
          <w:p w14:paraId="184767B5"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Projekt je skladen s specifičnim ciljem 9.2 EKP 2021-2027 sklada ESRR:</w:t>
            </w:r>
          </w:p>
          <w:p w14:paraId="06625C94" w14:textId="77777777" w:rsidR="00DD2534" w:rsidRPr="00C247F3" w:rsidRDefault="00DD2534" w:rsidP="00F75B28">
            <w:pPr>
              <w:pStyle w:val="Odstavekseznama"/>
              <w:rPr>
                <w:rFonts w:ascii="Calibri Light" w:eastAsia="Cambria" w:hAnsi="Calibri Light" w:cs="Calibri Light"/>
                <w:i/>
                <w:sz w:val="16"/>
              </w:rPr>
            </w:pPr>
            <w:r w:rsidRPr="00C247F3">
              <w:rPr>
                <w:rFonts w:ascii="Calibri Light" w:eastAsia="Cambria" w:hAnsi="Calibri Light" w:cs="Calibri Light"/>
                <w:i/>
                <w:sz w:val="16"/>
              </w:rPr>
              <w:t xml:space="preserve">Spodbujanje celostnega in vključujočega socialnega, gospodarskega in </w:t>
            </w:r>
            <w:proofErr w:type="spellStart"/>
            <w:r w:rsidRPr="00C247F3">
              <w:rPr>
                <w:rFonts w:ascii="Calibri Light" w:eastAsia="Cambria" w:hAnsi="Calibri Light" w:cs="Calibri Light"/>
                <w:i/>
                <w:sz w:val="16"/>
              </w:rPr>
              <w:t>okoljskega</w:t>
            </w:r>
            <w:proofErr w:type="spellEnd"/>
            <w:r w:rsidRPr="00C247F3">
              <w:rPr>
                <w:rFonts w:ascii="Calibri Light" w:eastAsia="Cambria" w:hAnsi="Calibri Light" w:cs="Calibri Light"/>
                <w:i/>
                <w:sz w:val="16"/>
              </w:rPr>
              <w:t xml:space="preserve"> lokalnega razvoja, kulture, naravne dediščine, trajnostnega turizma in varnosti na območjih, ki niso mestna območja.</w:t>
            </w:r>
          </w:p>
        </w:tc>
        <w:tc>
          <w:tcPr>
            <w:tcW w:w="704" w:type="dxa"/>
            <w:tcBorders>
              <w:left w:val="single" w:sz="4" w:space="0" w:color="auto"/>
              <w:right w:val="nil"/>
            </w:tcBorders>
            <w:shd w:val="clear" w:color="auto" w:fill="auto"/>
            <w:vAlign w:val="center"/>
          </w:tcPr>
          <w:p w14:paraId="06865ABB" w14:textId="77777777" w:rsidR="00DD2534" w:rsidRPr="00C247F3" w:rsidRDefault="00DD2534" w:rsidP="00F75B28">
            <w:pP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p w14:paraId="6B537DEA" w14:textId="77777777" w:rsidR="00DD2534" w:rsidRPr="00C247F3" w:rsidRDefault="00DD2534" w:rsidP="00F75B28">
            <w:pPr>
              <w:rPr>
                <w:rFonts w:ascii="Calibri Light" w:eastAsia="Cambria" w:hAnsi="Calibri Light" w:cs="Calibri Light"/>
                <w:sz w:val="20"/>
                <w:lang w:eastAsia="en-US"/>
              </w:rPr>
            </w:pPr>
          </w:p>
          <w:p w14:paraId="7D126CDF" w14:textId="77777777" w:rsidR="00DD2534" w:rsidRPr="00C247F3" w:rsidRDefault="00DD2534" w:rsidP="00F75B28">
            <w:pPr>
              <w:rPr>
                <w:rFonts w:ascii="Calibri Light" w:eastAsia="Cambria" w:hAnsi="Calibri Light" w:cs="Calibri Light"/>
                <w:sz w:val="20"/>
                <w:lang w:eastAsia="en-US"/>
              </w:rPr>
            </w:pPr>
          </w:p>
          <w:p w14:paraId="46E79262" w14:textId="77777777" w:rsidR="00DD2534" w:rsidRPr="00C247F3" w:rsidRDefault="00DD2534" w:rsidP="00F75B28">
            <w:pP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3CE79EAE"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p w14:paraId="1CBF5454" w14:textId="77777777" w:rsidR="00DD2534" w:rsidRPr="00C247F3" w:rsidRDefault="00DD2534" w:rsidP="00F75B28">
            <w:pPr>
              <w:jc w:val="center"/>
              <w:rPr>
                <w:rFonts w:ascii="Calibri Light" w:eastAsia="Cambria" w:hAnsi="Calibri Light" w:cs="Calibri Light"/>
                <w:sz w:val="20"/>
                <w:lang w:eastAsia="en-US"/>
              </w:rPr>
            </w:pPr>
          </w:p>
          <w:p w14:paraId="7312C931" w14:textId="77777777" w:rsidR="00DD2534" w:rsidRPr="00C247F3" w:rsidRDefault="00DD2534" w:rsidP="00F75B28">
            <w:pPr>
              <w:rPr>
                <w:rFonts w:ascii="Calibri Light" w:eastAsia="Cambria" w:hAnsi="Calibri Light" w:cs="Calibri Light"/>
                <w:sz w:val="20"/>
                <w:lang w:eastAsia="en-US"/>
              </w:rPr>
            </w:pPr>
          </w:p>
          <w:p w14:paraId="32BD6339"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vAlign w:val="center"/>
          </w:tcPr>
          <w:p w14:paraId="2694567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p w14:paraId="23C56454" w14:textId="77777777" w:rsidR="00DD2534" w:rsidRPr="00C247F3" w:rsidRDefault="00DD2534" w:rsidP="00F75B28">
            <w:pPr>
              <w:jc w:val="center"/>
              <w:rPr>
                <w:rFonts w:ascii="Calibri Light" w:eastAsia="Cambria" w:hAnsi="Calibri Light" w:cs="Calibri Light"/>
                <w:sz w:val="20"/>
                <w:lang w:eastAsia="en-US"/>
              </w:rPr>
            </w:pPr>
          </w:p>
          <w:p w14:paraId="66A6A93B" w14:textId="77777777" w:rsidR="00DD2534" w:rsidRPr="00C247F3" w:rsidRDefault="00DD2534" w:rsidP="00F75B28">
            <w:pPr>
              <w:rPr>
                <w:rFonts w:ascii="Calibri Light" w:eastAsia="Cambria" w:hAnsi="Calibri Light" w:cs="Calibri Light"/>
                <w:sz w:val="20"/>
                <w:lang w:eastAsia="en-US"/>
              </w:rPr>
            </w:pPr>
          </w:p>
          <w:p w14:paraId="22B7178C"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650F2AE7"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Ni relevantno</w:t>
            </w:r>
          </w:p>
          <w:p w14:paraId="11EDBFFB" w14:textId="77777777" w:rsidR="00DD2534" w:rsidRPr="00C247F3" w:rsidRDefault="00DD2534" w:rsidP="00F75B28">
            <w:pPr>
              <w:jc w:val="center"/>
              <w:rPr>
                <w:rFonts w:ascii="Calibri Light" w:eastAsia="Cambria" w:hAnsi="Calibri Light" w:cs="Calibri Light"/>
                <w:sz w:val="20"/>
                <w:lang w:eastAsia="en-US"/>
              </w:rPr>
            </w:pPr>
          </w:p>
          <w:p w14:paraId="68EAAE6A" w14:textId="77777777" w:rsidR="00DD2534" w:rsidRPr="00C247F3" w:rsidRDefault="00DD2534" w:rsidP="00F75B28">
            <w:pPr>
              <w:rPr>
                <w:rFonts w:ascii="Calibri Light" w:eastAsia="Cambria" w:hAnsi="Calibri Light" w:cs="Calibri Light"/>
                <w:sz w:val="20"/>
                <w:lang w:eastAsia="en-US"/>
              </w:rPr>
            </w:pPr>
          </w:p>
          <w:p w14:paraId="0E31F51F"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Ni relevantno</w:t>
            </w:r>
          </w:p>
        </w:tc>
      </w:tr>
      <w:tr w:rsidR="00DD2534" w:rsidRPr="00C247F3" w14:paraId="34968403" w14:textId="77777777" w:rsidTr="00F75B28">
        <w:trPr>
          <w:trHeight w:val="345"/>
        </w:trPr>
        <w:tc>
          <w:tcPr>
            <w:tcW w:w="4536" w:type="dxa"/>
            <w:tcBorders>
              <w:top w:val="single" w:sz="4" w:space="0" w:color="auto"/>
              <w:left w:val="single" w:sz="4" w:space="0" w:color="auto"/>
              <w:bottom w:val="single" w:sz="4" w:space="0" w:color="auto"/>
              <w:right w:val="single" w:sz="4" w:space="0" w:color="auto"/>
            </w:tcBorders>
            <w:vAlign w:val="center"/>
          </w:tcPr>
          <w:p w14:paraId="588BD7B5"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Projekt prispeva k ciljem in ukrepom SLR.</w:t>
            </w:r>
          </w:p>
        </w:tc>
        <w:tc>
          <w:tcPr>
            <w:tcW w:w="704" w:type="dxa"/>
            <w:tcBorders>
              <w:left w:val="single" w:sz="4" w:space="0" w:color="auto"/>
              <w:right w:val="nil"/>
            </w:tcBorders>
            <w:shd w:val="clear" w:color="auto" w:fill="auto"/>
            <w:vAlign w:val="center"/>
          </w:tcPr>
          <w:p w14:paraId="07DF16D8"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47C190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vAlign w:val="center"/>
          </w:tcPr>
          <w:p w14:paraId="77D858EF"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41D8C8A7"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481CF3AC" w14:textId="77777777" w:rsidTr="00F75B28">
        <w:trPr>
          <w:trHeight w:val="445"/>
        </w:trPr>
        <w:tc>
          <w:tcPr>
            <w:tcW w:w="4536" w:type="dxa"/>
            <w:tcBorders>
              <w:top w:val="single" w:sz="4" w:space="0" w:color="auto"/>
              <w:left w:val="single" w:sz="4" w:space="0" w:color="auto"/>
              <w:bottom w:val="single" w:sz="4" w:space="0" w:color="auto"/>
              <w:right w:val="single" w:sz="4" w:space="0" w:color="auto"/>
            </w:tcBorders>
            <w:vAlign w:val="center"/>
          </w:tcPr>
          <w:p w14:paraId="0D533CA9"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Projekt se še ni pričel izvajati.</w:t>
            </w:r>
          </w:p>
        </w:tc>
        <w:tc>
          <w:tcPr>
            <w:tcW w:w="704" w:type="dxa"/>
            <w:tcBorders>
              <w:left w:val="single" w:sz="4" w:space="0" w:color="auto"/>
              <w:right w:val="nil"/>
            </w:tcBorders>
            <w:shd w:val="clear" w:color="auto" w:fill="auto"/>
            <w:vAlign w:val="center"/>
          </w:tcPr>
          <w:p w14:paraId="4D4AE381"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4D06A9F9"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vAlign w:val="center"/>
          </w:tcPr>
          <w:p w14:paraId="13B394B2"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6B5C1EF8"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7C8D93A7" w14:textId="77777777" w:rsidTr="00F75B28">
        <w:trPr>
          <w:trHeight w:val="480"/>
        </w:trPr>
        <w:tc>
          <w:tcPr>
            <w:tcW w:w="4536" w:type="dxa"/>
            <w:tcBorders>
              <w:top w:val="single" w:sz="4" w:space="0" w:color="auto"/>
              <w:left w:val="single" w:sz="4" w:space="0" w:color="auto"/>
              <w:bottom w:val="single" w:sz="4" w:space="0" w:color="auto"/>
              <w:right w:val="single" w:sz="4" w:space="0" w:color="auto"/>
            </w:tcBorders>
            <w:vAlign w:val="center"/>
          </w:tcPr>
          <w:p w14:paraId="19BCF6C3"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 xml:space="preserve">Trajanje projekta je skladno s pogoji javnega poziva. </w:t>
            </w:r>
          </w:p>
        </w:tc>
        <w:tc>
          <w:tcPr>
            <w:tcW w:w="704" w:type="dxa"/>
            <w:tcBorders>
              <w:left w:val="single" w:sz="4" w:space="0" w:color="auto"/>
              <w:right w:val="nil"/>
            </w:tcBorders>
            <w:shd w:val="clear" w:color="auto" w:fill="auto"/>
            <w:vAlign w:val="center"/>
          </w:tcPr>
          <w:p w14:paraId="01535230"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7484A98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vAlign w:val="center"/>
          </w:tcPr>
          <w:p w14:paraId="206821FF"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55ECE803"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408E083B"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E666254"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lastRenderedPageBreak/>
              <w:t>Projekt se bo izvajal na območju LAS (izjema je promocija).</w:t>
            </w:r>
          </w:p>
        </w:tc>
        <w:tc>
          <w:tcPr>
            <w:tcW w:w="704" w:type="dxa"/>
            <w:tcBorders>
              <w:left w:val="single" w:sz="4" w:space="0" w:color="auto"/>
              <w:right w:val="nil"/>
            </w:tcBorders>
            <w:shd w:val="clear" w:color="auto" w:fill="auto"/>
            <w:vAlign w:val="center"/>
          </w:tcPr>
          <w:p w14:paraId="18D729AD"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166A0AD"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92EC39F"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02137C23"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536C8602"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DE9E26"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Upravičeni stroški niso financirani z drugimi javnimi sredstvi.</w:t>
            </w:r>
          </w:p>
        </w:tc>
        <w:tc>
          <w:tcPr>
            <w:tcW w:w="704" w:type="dxa"/>
            <w:tcBorders>
              <w:left w:val="single" w:sz="4" w:space="0" w:color="auto"/>
              <w:right w:val="nil"/>
            </w:tcBorders>
            <w:shd w:val="clear" w:color="auto" w:fill="auto"/>
            <w:vAlign w:val="center"/>
          </w:tcPr>
          <w:p w14:paraId="2E65D2B3"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350EE07"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2C84395"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77D5781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57075EAE"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5DE68D"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Projekt ima zaprto finančno konstrukcijo.</w:t>
            </w:r>
          </w:p>
        </w:tc>
        <w:tc>
          <w:tcPr>
            <w:tcW w:w="704" w:type="dxa"/>
            <w:tcBorders>
              <w:left w:val="single" w:sz="4" w:space="0" w:color="auto"/>
              <w:right w:val="nil"/>
            </w:tcBorders>
            <w:shd w:val="clear" w:color="auto" w:fill="auto"/>
            <w:vAlign w:val="center"/>
          </w:tcPr>
          <w:p w14:paraId="7E62714E"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21A1C57C"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1DB2C"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6BE1F881"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62D5A43B"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0C80FC1"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Nepremičnina, ki je predmet podpore, ne more biti predmet izvršbe.</w:t>
            </w:r>
          </w:p>
        </w:tc>
        <w:tc>
          <w:tcPr>
            <w:tcW w:w="704" w:type="dxa"/>
            <w:tcBorders>
              <w:left w:val="single" w:sz="4" w:space="0" w:color="auto"/>
              <w:right w:val="nil"/>
            </w:tcBorders>
            <w:shd w:val="clear" w:color="auto" w:fill="auto"/>
            <w:vAlign w:val="center"/>
          </w:tcPr>
          <w:p w14:paraId="26113116"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7C94E7E3"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790F9EE"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0FD1131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76A8816C"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90A4D97"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Zaprošeni znesek javne podpore je skladen z javnim pozivom.</w:t>
            </w:r>
          </w:p>
        </w:tc>
        <w:tc>
          <w:tcPr>
            <w:tcW w:w="704" w:type="dxa"/>
            <w:tcBorders>
              <w:left w:val="single" w:sz="4" w:space="0" w:color="auto"/>
              <w:right w:val="nil"/>
            </w:tcBorders>
            <w:shd w:val="clear" w:color="auto" w:fill="auto"/>
            <w:vAlign w:val="center"/>
          </w:tcPr>
          <w:p w14:paraId="5B4F71BF"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1CB88B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8480C79"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0F1368CF"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2F84AAB0"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979FD3A" w14:textId="77777777"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 xml:space="preserve">Strošek nakupa zemljišč ne presega 10 % upravičenih stroškov projekta.  </w:t>
            </w:r>
          </w:p>
        </w:tc>
        <w:tc>
          <w:tcPr>
            <w:tcW w:w="704" w:type="dxa"/>
            <w:tcBorders>
              <w:left w:val="single" w:sz="4" w:space="0" w:color="auto"/>
              <w:right w:val="nil"/>
            </w:tcBorders>
            <w:shd w:val="clear" w:color="auto" w:fill="auto"/>
            <w:vAlign w:val="center"/>
          </w:tcPr>
          <w:p w14:paraId="17F4709E"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7910902"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21360A1"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2C6EBE3B"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5E71B422"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F94DFD5" w14:textId="7E006671" w:rsidR="00DD2534" w:rsidRPr="00A44294" w:rsidRDefault="00A44294" w:rsidP="0099550D">
            <w:pPr>
              <w:numPr>
                <w:ilvl w:val="0"/>
                <w:numId w:val="39"/>
              </w:numPr>
              <w:spacing w:after="0" w:line="240" w:lineRule="auto"/>
              <w:rPr>
                <w:rFonts w:ascii="Calibri Light" w:eastAsia="Cambria" w:hAnsi="Calibri Light" w:cs="Calibri Light"/>
                <w:sz w:val="20"/>
              </w:rPr>
            </w:pPr>
            <w:r>
              <w:rPr>
                <w:rFonts w:ascii="Calibri Light" w:eastAsia="Cambria" w:hAnsi="Calibri Light" w:cs="Calibri Light"/>
                <w:sz w:val="20"/>
              </w:rPr>
              <w:t xml:space="preserve">Nad vlagateljem ni </w:t>
            </w:r>
            <w:r w:rsidRPr="00A44294">
              <w:rPr>
                <w:rFonts w:ascii="Calibri Light" w:eastAsia="Cambria" w:hAnsi="Calibri Light" w:cs="Calibri Light"/>
                <w:sz w:val="20"/>
              </w:rPr>
              <w:t>začet postopek zaradi</w:t>
            </w:r>
            <w:r>
              <w:rPr>
                <w:rFonts w:ascii="Calibri Light" w:eastAsia="Cambria" w:hAnsi="Calibri Light" w:cs="Calibri Light"/>
                <w:sz w:val="20"/>
              </w:rPr>
              <w:t xml:space="preserve"> </w:t>
            </w:r>
            <w:r w:rsidRPr="00A44294">
              <w:rPr>
                <w:rFonts w:ascii="Calibri Light" w:eastAsia="Cambria" w:hAnsi="Calibri Light" w:cs="Calibri Light"/>
                <w:sz w:val="20"/>
              </w:rPr>
              <w:t>insolventnosti ali postopek prisilnega prenehan</w:t>
            </w:r>
            <w:r>
              <w:rPr>
                <w:rFonts w:ascii="Calibri Light" w:eastAsia="Cambria" w:hAnsi="Calibri Light" w:cs="Calibri Light"/>
                <w:sz w:val="20"/>
              </w:rPr>
              <w:t xml:space="preserve">ja v skladu z zakonom, ki ureja </w:t>
            </w:r>
            <w:r w:rsidRPr="00A44294">
              <w:rPr>
                <w:rFonts w:ascii="Calibri Light" w:eastAsia="Cambria" w:hAnsi="Calibri Light" w:cs="Calibri Light"/>
                <w:sz w:val="20"/>
              </w:rPr>
              <w:t>finančno</w:t>
            </w:r>
            <w:r>
              <w:rPr>
                <w:rFonts w:ascii="Calibri Light" w:eastAsia="Cambria" w:hAnsi="Calibri Light" w:cs="Calibri Light"/>
                <w:sz w:val="20"/>
              </w:rPr>
              <w:t xml:space="preserve"> </w:t>
            </w:r>
            <w:r w:rsidRPr="00A44294">
              <w:rPr>
                <w:rFonts w:ascii="Calibri Light" w:eastAsia="Cambria" w:hAnsi="Calibri Light" w:cs="Calibri Light"/>
                <w:sz w:val="20"/>
              </w:rPr>
              <w:t>poslovanje, postopek zaradi insolventno</w:t>
            </w:r>
            <w:r>
              <w:rPr>
                <w:rFonts w:ascii="Calibri Light" w:eastAsia="Cambria" w:hAnsi="Calibri Light" w:cs="Calibri Light"/>
                <w:sz w:val="20"/>
              </w:rPr>
              <w:t xml:space="preserve">sti in prisilno prenehanje, ali </w:t>
            </w:r>
            <w:r w:rsidRPr="00A44294">
              <w:rPr>
                <w:rFonts w:ascii="Calibri Light" w:eastAsia="Cambria" w:hAnsi="Calibri Light" w:cs="Calibri Light"/>
                <w:sz w:val="20"/>
              </w:rPr>
              <w:t>postopek likvidacije</w:t>
            </w:r>
            <w:r>
              <w:rPr>
                <w:rFonts w:ascii="Calibri Light" w:eastAsia="Cambria" w:hAnsi="Calibri Light" w:cs="Calibri Light"/>
                <w:sz w:val="20"/>
              </w:rPr>
              <w:t xml:space="preserve"> </w:t>
            </w:r>
            <w:r w:rsidRPr="00A44294">
              <w:rPr>
                <w:rFonts w:ascii="Calibri Light" w:eastAsia="Cambria" w:hAnsi="Calibri Light" w:cs="Calibri Light"/>
                <w:sz w:val="20"/>
              </w:rPr>
              <w:t>družbe v skladu z zakonom, ki ureja gospodarske družbe</w:t>
            </w:r>
            <w:r>
              <w:rPr>
                <w:rFonts w:ascii="Calibri Light" w:eastAsia="Cambria" w:hAnsi="Calibri Light" w:cs="Calibri Light"/>
                <w:sz w:val="20"/>
              </w:rPr>
              <w:t>.</w:t>
            </w:r>
            <w:r w:rsidRPr="00A44294">
              <w:rPr>
                <w:rFonts w:ascii="Calibri Light" w:eastAsia="Cambria" w:hAnsi="Calibri Light" w:cs="Calibri Light"/>
                <w:sz w:val="20"/>
              </w:rPr>
              <w:t xml:space="preserve"> </w:t>
            </w:r>
            <w:r w:rsidR="00DD2534" w:rsidRPr="00A44294">
              <w:rPr>
                <w:rFonts w:ascii="Calibri Light" w:eastAsia="Cambria" w:hAnsi="Calibri Light" w:cs="Calibri Light"/>
                <w:sz w:val="20"/>
              </w:rPr>
              <w:t xml:space="preserve"> </w:t>
            </w:r>
          </w:p>
        </w:tc>
        <w:tc>
          <w:tcPr>
            <w:tcW w:w="704" w:type="dxa"/>
            <w:tcBorders>
              <w:left w:val="single" w:sz="4" w:space="0" w:color="auto"/>
              <w:right w:val="nil"/>
            </w:tcBorders>
            <w:shd w:val="clear" w:color="auto" w:fill="auto"/>
            <w:vAlign w:val="center"/>
          </w:tcPr>
          <w:p w14:paraId="5D5BA334"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F90DDE8"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39DC2DC"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26492087"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670CA4B3"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185511" w14:textId="293A6B6A"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Vsa potrebna dovoljenja oz. soglasja, ki jih za izvedbo projektov določajo področni predpisi, morajo biti izdana do zaključka izbirnega postopka projektov na ravni odločanja v LAS</w:t>
            </w:r>
            <w:r w:rsidR="00594E00">
              <w:rPr>
                <w:rStyle w:val="Sprotnaopomba-sklic"/>
                <w:rFonts w:ascii="Calibri Light" w:eastAsia="Cambria" w:hAnsi="Calibri Light" w:cs="Calibri Light"/>
                <w:sz w:val="20"/>
              </w:rPr>
              <w:footnoteReference w:id="7"/>
            </w:r>
            <w:r w:rsidRPr="00C247F3">
              <w:rPr>
                <w:rFonts w:ascii="Calibri Light" w:eastAsia="Cambria" w:hAnsi="Calibri Light" w:cs="Calibri Light"/>
                <w:sz w:val="20"/>
              </w:rPr>
              <w:t>.</w:t>
            </w:r>
          </w:p>
        </w:tc>
        <w:tc>
          <w:tcPr>
            <w:tcW w:w="704" w:type="dxa"/>
            <w:tcBorders>
              <w:left w:val="single" w:sz="4" w:space="0" w:color="auto"/>
              <w:right w:val="nil"/>
            </w:tcBorders>
            <w:shd w:val="clear" w:color="auto" w:fill="auto"/>
            <w:vAlign w:val="center"/>
          </w:tcPr>
          <w:p w14:paraId="7F844969"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110131FD"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E77FAA"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4D1984E8"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r w:rsidR="00DD2534" w:rsidRPr="00C247F3" w14:paraId="3E8E5DAC" w14:textId="77777777" w:rsidTr="00F75B28">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B1760DC" w14:textId="6D5D5236" w:rsidR="00DD2534" w:rsidRPr="00C247F3" w:rsidRDefault="00DD2534" w:rsidP="0099550D">
            <w:pPr>
              <w:numPr>
                <w:ilvl w:val="0"/>
                <w:numId w:val="39"/>
              </w:numPr>
              <w:spacing w:after="0" w:line="240" w:lineRule="auto"/>
              <w:rPr>
                <w:rFonts w:ascii="Calibri Light" w:eastAsia="Cambria" w:hAnsi="Calibri Light" w:cs="Calibri Light"/>
                <w:sz w:val="20"/>
              </w:rPr>
            </w:pPr>
            <w:r w:rsidRPr="00C247F3">
              <w:rPr>
                <w:rFonts w:ascii="Calibri Light" w:eastAsia="Cambria" w:hAnsi="Calibri Light" w:cs="Calibri Light"/>
                <w:sz w:val="20"/>
              </w:rPr>
              <w:t xml:space="preserve">Če je za projekt predpisano gradbeno dovoljenje, mora biti pravnomočno gradbeno dovoljenje </w:t>
            </w:r>
            <w:r w:rsidR="00FA6441" w:rsidRPr="00C247F3">
              <w:t xml:space="preserve"> </w:t>
            </w:r>
            <w:r w:rsidR="00FA6441" w:rsidRPr="00C247F3">
              <w:rPr>
                <w:rFonts w:ascii="Calibri Light" w:eastAsia="Cambria" w:hAnsi="Calibri Light" w:cs="Calibri Light"/>
                <w:sz w:val="20"/>
              </w:rPr>
              <w:t>priloženo do zaključka izbirnega postopka projektov na ravni odločanja v LAS.</w:t>
            </w:r>
          </w:p>
        </w:tc>
        <w:tc>
          <w:tcPr>
            <w:tcW w:w="704" w:type="dxa"/>
            <w:tcBorders>
              <w:left w:val="single" w:sz="4" w:space="0" w:color="auto"/>
              <w:right w:val="nil"/>
            </w:tcBorders>
            <w:shd w:val="clear" w:color="auto" w:fill="auto"/>
            <w:vAlign w:val="center"/>
          </w:tcPr>
          <w:p w14:paraId="7AEBBF18"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DA</w:t>
            </w:r>
          </w:p>
        </w:tc>
        <w:tc>
          <w:tcPr>
            <w:tcW w:w="705" w:type="dxa"/>
            <w:tcBorders>
              <w:left w:val="nil"/>
              <w:right w:val="single" w:sz="4" w:space="0" w:color="auto"/>
            </w:tcBorders>
            <w:shd w:val="clear" w:color="auto" w:fill="auto"/>
            <w:vAlign w:val="center"/>
          </w:tcPr>
          <w:p w14:paraId="410F0091"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NE</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7959676"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Če NE, zavrniti</w:t>
            </w:r>
          </w:p>
        </w:tc>
        <w:tc>
          <w:tcPr>
            <w:tcW w:w="1461" w:type="dxa"/>
            <w:tcBorders>
              <w:top w:val="single" w:sz="4" w:space="0" w:color="auto"/>
              <w:left w:val="single" w:sz="4" w:space="0" w:color="auto"/>
              <w:bottom w:val="single" w:sz="4" w:space="0" w:color="auto"/>
              <w:right w:val="single" w:sz="4" w:space="0" w:color="auto"/>
            </w:tcBorders>
            <w:vAlign w:val="center"/>
          </w:tcPr>
          <w:p w14:paraId="40BA1A43" w14:textId="77777777" w:rsidR="00DD2534" w:rsidRPr="00C247F3" w:rsidRDefault="00DD2534" w:rsidP="00F75B28">
            <w:pPr>
              <w:jc w:val="center"/>
              <w:rPr>
                <w:rFonts w:ascii="Calibri Light" w:eastAsia="Cambria" w:hAnsi="Calibri Light" w:cs="Calibri Light"/>
                <w:sz w:val="20"/>
                <w:lang w:eastAsia="en-US"/>
              </w:rPr>
            </w:pPr>
            <w:r w:rsidRPr="00C247F3">
              <w:rPr>
                <w:rFonts w:ascii="Calibri Light" w:eastAsia="Cambria" w:hAnsi="Calibri Light" w:cs="Calibri Light"/>
                <w:sz w:val="20"/>
                <w:lang w:eastAsia="en-US"/>
              </w:rPr>
              <w:t>-</w:t>
            </w:r>
          </w:p>
        </w:tc>
      </w:tr>
    </w:tbl>
    <w:p w14:paraId="76AC6772" w14:textId="77777777" w:rsidR="00DD2534" w:rsidRPr="00C247F3" w:rsidRDefault="00DD2534" w:rsidP="00DD2534">
      <w:pPr>
        <w:tabs>
          <w:tab w:val="left" w:pos="6000"/>
        </w:tabs>
        <w:spacing w:after="0"/>
        <w:rPr>
          <w:b/>
        </w:rPr>
      </w:pPr>
      <w:r w:rsidRPr="00C247F3">
        <w:rPr>
          <w:b/>
        </w:rPr>
        <w:tab/>
      </w:r>
    </w:p>
    <w:p w14:paraId="4F098A0F" w14:textId="77777777" w:rsidR="00DD2534" w:rsidRPr="00C247F3" w:rsidRDefault="00DD2534" w:rsidP="0099550D">
      <w:pPr>
        <w:pStyle w:val="Odstavekseznama"/>
        <w:numPr>
          <w:ilvl w:val="0"/>
          <w:numId w:val="15"/>
        </w:numPr>
        <w:spacing w:after="0"/>
        <w:rPr>
          <w:b/>
        </w:rPr>
      </w:pPr>
      <w:r w:rsidRPr="00C247F3">
        <w:rPr>
          <w:b/>
        </w:rPr>
        <w:t xml:space="preserve">Ocenjevanje projektov na podlagi v naprej določenih specifičnih meril </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912"/>
        <w:gridCol w:w="1560"/>
        <w:gridCol w:w="1560"/>
      </w:tblGrid>
      <w:tr w:rsidR="00DD2534" w:rsidRPr="00C247F3" w14:paraId="35F5D4DC" w14:textId="77777777" w:rsidTr="00F75B28">
        <w:trPr>
          <w:trHeight w:val="450"/>
          <w:jc w:val="center"/>
        </w:trPr>
        <w:tc>
          <w:tcPr>
            <w:tcW w:w="5034" w:type="dxa"/>
            <w:tcBorders>
              <w:bottom w:val="single" w:sz="4" w:space="0" w:color="auto"/>
            </w:tcBorders>
            <w:shd w:val="clear" w:color="auto" w:fill="FFF2CC"/>
            <w:vAlign w:val="center"/>
          </w:tcPr>
          <w:p w14:paraId="3C022EDA" w14:textId="77777777" w:rsidR="00DD2534" w:rsidRPr="00C247F3" w:rsidRDefault="00DD253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Merilo</w:t>
            </w:r>
          </w:p>
        </w:tc>
        <w:tc>
          <w:tcPr>
            <w:tcW w:w="1912" w:type="dxa"/>
            <w:tcBorders>
              <w:bottom w:val="single" w:sz="4" w:space="0" w:color="auto"/>
            </w:tcBorders>
            <w:shd w:val="clear" w:color="auto" w:fill="FFF2CC"/>
            <w:vAlign w:val="center"/>
          </w:tcPr>
          <w:p w14:paraId="3ACC2D06" w14:textId="77777777" w:rsidR="00DD2534" w:rsidRPr="00C247F3" w:rsidRDefault="00DD253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560" w:type="dxa"/>
            <w:tcBorders>
              <w:bottom w:val="single" w:sz="4" w:space="0" w:color="auto"/>
            </w:tcBorders>
            <w:shd w:val="clear" w:color="auto" w:fill="FFF2CC"/>
            <w:vAlign w:val="center"/>
          </w:tcPr>
          <w:p w14:paraId="45E81220" w14:textId="77777777" w:rsidR="00DD2534" w:rsidRPr="00C247F3" w:rsidRDefault="00DD253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560" w:type="dxa"/>
            <w:tcBorders>
              <w:bottom w:val="single" w:sz="4" w:space="0" w:color="auto"/>
            </w:tcBorders>
            <w:shd w:val="clear" w:color="auto" w:fill="FFF2CC"/>
            <w:vAlign w:val="center"/>
          </w:tcPr>
          <w:p w14:paraId="730C3262" w14:textId="77777777" w:rsidR="00DD2534" w:rsidRPr="00C247F3" w:rsidRDefault="00DD253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DD2534" w:rsidRPr="00C247F3" w14:paraId="12317843" w14:textId="77777777" w:rsidTr="00F75B28">
        <w:trPr>
          <w:trHeight w:val="312"/>
          <w:jc w:val="center"/>
        </w:trPr>
        <w:tc>
          <w:tcPr>
            <w:tcW w:w="5034" w:type="dxa"/>
            <w:tcBorders>
              <w:bottom w:val="single" w:sz="4" w:space="0" w:color="auto"/>
            </w:tcBorders>
            <w:shd w:val="clear" w:color="auto" w:fill="FBE4D5"/>
          </w:tcPr>
          <w:p w14:paraId="32F3CE1F" w14:textId="77777777" w:rsidR="00DD2534" w:rsidRPr="00C247F3" w:rsidRDefault="00DD2534" w:rsidP="00F75B28">
            <w:pPr>
              <w:spacing w:after="0"/>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Specifična merila</w:t>
            </w:r>
          </w:p>
        </w:tc>
        <w:tc>
          <w:tcPr>
            <w:tcW w:w="1912" w:type="dxa"/>
            <w:shd w:val="clear" w:color="auto" w:fill="FBE4D5"/>
          </w:tcPr>
          <w:p w14:paraId="4E3738B4" w14:textId="77777777" w:rsidR="00DD2534" w:rsidRPr="00C247F3" w:rsidRDefault="00DD2534" w:rsidP="00F75B28">
            <w:pPr>
              <w:spacing w:after="0"/>
              <w:rPr>
                <w:rFonts w:ascii="Calibri Light" w:eastAsia="Times New Roman" w:hAnsi="Calibri Light" w:cs="Calibri Light"/>
                <w:b/>
                <w:sz w:val="20"/>
                <w:szCs w:val="20"/>
              </w:rPr>
            </w:pPr>
          </w:p>
        </w:tc>
        <w:tc>
          <w:tcPr>
            <w:tcW w:w="1560" w:type="dxa"/>
            <w:shd w:val="clear" w:color="auto" w:fill="FBE4D5"/>
          </w:tcPr>
          <w:p w14:paraId="37872922" w14:textId="77777777" w:rsidR="00DD2534" w:rsidRPr="00C247F3" w:rsidRDefault="00DD2534" w:rsidP="00F75B28">
            <w:pPr>
              <w:spacing w:after="0"/>
              <w:rPr>
                <w:rFonts w:ascii="Calibri Light" w:eastAsia="Times New Roman" w:hAnsi="Calibri Light" w:cs="Calibri Light"/>
                <w:b/>
                <w:sz w:val="20"/>
                <w:szCs w:val="20"/>
              </w:rPr>
            </w:pPr>
          </w:p>
        </w:tc>
        <w:tc>
          <w:tcPr>
            <w:tcW w:w="1560" w:type="dxa"/>
            <w:shd w:val="clear" w:color="auto" w:fill="FBE4D5"/>
          </w:tcPr>
          <w:p w14:paraId="5741CBBA" w14:textId="77777777" w:rsidR="00DD2534" w:rsidRPr="00C247F3" w:rsidRDefault="00DD2534" w:rsidP="00F75B28">
            <w:pPr>
              <w:spacing w:after="0"/>
              <w:rPr>
                <w:rFonts w:ascii="Calibri Light" w:eastAsia="Times New Roman" w:hAnsi="Calibri Light" w:cs="Calibri Light"/>
                <w:b/>
                <w:sz w:val="20"/>
                <w:szCs w:val="20"/>
              </w:rPr>
            </w:pPr>
          </w:p>
        </w:tc>
      </w:tr>
      <w:tr w:rsidR="00DD2534" w:rsidRPr="00C247F3" w14:paraId="79270478" w14:textId="77777777" w:rsidTr="00F75B28">
        <w:trPr>
          <w:jc w:val="center"/>
        </w:trPr>
        <w:tc>
          <w:tcPr>
            <w:tcW w:w="5034" w:type="dxa"/>
            <w:shd w:val="clear" w:color="auto" w:fill="auto"/>
          </w:tcPr>
          <w:p w14:paraId="0EDF6614" w14:textId="77777777" w:rsidR="00DD2534" w:rsidRPr="00C247F3" w:rsidRDefault="00DD2534" w:rsidP="00F75B28">
            <w:pPr>
              <w:tabs>
                <w:tab w:val="num" w:pos="348"/>
              </w:tabs>
              <w:spacing w:after="0"/>
              <w:ind w:left="-12"/>
              <w:rPr>
                <w:rFonts w:ascii="Calibri Light" w:eastAsia="Times New Roman" w:hAnsi="Calibri Light" w:cs="Calibri Light"/>
                <w:sz w:val="20"/>
                <w:szCs w:val="20"/>
              </w:rPr>
            </w:pPr>
            <w:r w:rsidRPr="00C247F3">
              <w:rPr>
                <w:rFonts w:ascii="Calibri Light" w:eastAsia="Times New Roman" w:hAnsi="Calibri Light" w:cs="Calibri Light"/>
                <w:sz w:val="20"/>
                <w:szCs w:val="20"/>
              </w:rPr>
              <w:t>01 - Skladnost projekta s Strategijo lokalnega razvoja LAS Obsotelje in Kozjansko za obdobje 2021-2027</w:t>
            </w:r>
          </w:p>
        </w:tc>
        <w:tc>
          <w:tcPr>
            <w:tcW w:w="1912" w:type="dxa"/>
            <w:vAlign w:val="center"/>
          </w:tcPr>
          <w:p w14:paraId="2B5BC889"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10</w:t>
            </w:r>
          </w:p>
        </w:tc>
        <w:tc>
          <w:tcPr>
            <w:tcW w:w="1560" w:type="dxa"/>
          </w:tcPr>
          <w:p w14:paraId="7B28FD3E"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6E882CAE"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597E1171" w14:textId="77777777" w:rsidTr="00F75B28">
        <w:trPr>
          <w:jc w:val="center"/>
        </w:trPr>
        <w:tc>
          <w:tcPr>
            <w:tcW w:w="5034" w:type="dxa"/>
            <w:shd w:val="clear" w:color="auto" w:fill="auto"/>
          </w:tcPr>
          <w:p w14:paraId="68E37A22" w14:textId="77777777" w:rsidR="00DD2534" w:rsidRPr="00C247F3" w:rsidRDefault="00DD2534" w:rsidP="00F75B28">
            <w:pPr>
              <w:tabs>
                <w:tab w:val="num" w:pos="348"/>
              </w:tabs>
              <w:spacing w:after="0"/>
              <w:rPr>
                <w:rFonts w:ascii="Calibri Light" w:eastAsia="Times New Roman" w:hAnsi="Calibri Light" w:cs="Calibri Light"/>
                <w:sz w:val="20"/>
                <w:szCs w:val="20"/>
              </w:rPr>
            </w:pPr>
            <w:r w:rsidRPr="00C247F3">
              <w:rPr>
                <w:rFonts w:ascii="Calibri Light" w:eastAsia="Times New Roman" w:hAnsi="Calibri Light" w:cs="Calibri Light"/>
                <w:sz w:val="20"/>
                <w:szCs w:val="20"/>
              </w:rPr>
              <w:t>02 - Kakovost projekta in pripravljenost za izvajanje</w:t>
            </w:r>
          </w:p>
        </w:tc>
        <w:tc>
          <w:tcPr>
            <w:tcW w:w="1912" w:type="dxa"/>
            <w:vAlign w:val="center"/>
          </w:tcPr>
          <w:p w14:paraId="79D16502"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20</w:t>
            </w:r>
          </w:p>
        </w:tc>
        <w:tc>
          <w:tcPr>
            <w:tcW w:w="1560" w:type="dxa"/>
          </w:tcPr>
          <w:p w14:paraId="711CE4D3"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7C837074"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3E3144F7" w14:textId="77777777" w:rsidTr="00F75B28">
        <w:trPr>
          <w:jc w:val="center"/>
        </w:trPr>
        <w:tc>
          <w:tcPr>
            <w:tcW w:w="5034" w:type="dxa"/>
            <w:shd w:val="clear" w:color="auto" w:fill="auto"/>
          </w:tcPr>
          <w:p w14:paraId="54700D44" w14:textId="77777777" w:rsidR="00DD2534" w:rsidRPr="00C247F3" w:rsidRDefault="00DD2534" w:rsidP="00F75B28">
            <w:pPr>
              <w:spacing w:after="0"/>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03 - Pomen projekta za celosten in vključujoč razvoj območja LAS </w:t>
            </w:r>
          </w:p>
        </w:tc>
        <w:tc>
          <w:tcPr>
            <w:tcW w:w="1912" w:type="dxa"/>
            <w:vAlign w:val="center"/>
          </w:tcPr>
          <w:p w14:paraId="69B9D526"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15</w:t>
            </w:r>
          </w:p>
        </w:tc>
        <w:tc>
          <w:tcPr>
            <w:tcW w:w="1560" w:type="dxa"/>
          </w:tcPr>
          <w:p w14:paraId="1932FEC7"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5464E851"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59E871A1" w14:textId="77777777" w:rsidTr="00F75B28">
        <w:trPr>
          <w:jc w:val="center"/>
        </w:trPr>
        <w:tc>
          <w:tcPr>
            <w:tcW w:w="5034" w:type="dxa"/>
            <w:shd w:val="clear" w:color="auto" w:fill="auto"/>
          </w:tcPr>
          <w:p w14:paraId="032F93E5" w14:textId="77777777" w:rsidR="00DD2534" w:rsidRPr="00C247F3" w:rsidRDefault="00DD2534" w:rsidP="00F75B28">
            <w:pPr>
              <w:tabs>
                <w:tab w:val="num" w:pos="348"/>
              </w:tabs>
              <w:spacing w:after="0"/>
              <w:ind w:left="-12"/>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04 – Dodana vrednost projekta za območje LAS </w:t>
            </w:r>
          </w:p>
        </w:tc>
        <w:tc>
          <w:tcPr>
            <w:tcW w:w="1912" w:type="dxa"/>
            <w:vAlign w:val="center"/>
          </w:tcPr>
          <w:p w14:paraId="53497BB3"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15</w:t>
            </w:r>
          </w:p>
        </w:tc>
        <w:tc>
          <w:tcPr>
            <w:tcW w:w="1560" w:type="dxa"/>
          </w:tcPr>
          <w:p w14:paraId="451B751F"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4968F0BD"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5D130AF0" w14:textId="77777777" w:rsidTr="00F75B28">
        <w:trPr>
          <w:jc w:val="center"/>
        </w:trPr>
        <w:tc>
          <w:tcPr>
            <w:tcW w:w="5034" w:type="dxa"/>
            <w:shd w:val="clear" w:color="auto" w:fill="auto"/>
          </w:tcPr>
          <w:p w14:paraId="455C07B4" w14:textId="77777777" w:rsidR="00DD2534" w:rsidRPr="00C247F3" w:rsidRDefault="00DD2534" w:rsidP="00F75B28">
            <w:pPr>
              <w:tabs>
                <w:tab w:val="num" w:pos="348"/>
              </w:tabs>
              <w:spacing w:after="0"/>
              <w:ind w:left="-12"/>
              <w:rPr>
                <w:rFonts w:ascii="Calibri Light" w:eastAsia="Times New Roman" w:hAnsi="Calibri Light" w:cs="Calibri Light"/>
                <w:sz w:val="20"/>
                <w:szCs w:val="20"/>
              </w:rPr>
            </w:pPr>
            <w:r w:rsidRPr="00C247F3">
              <w:rPr>
                <w:rFonts w:ascii="Calibri Light" w:eastAsia="Times New Roman" w:hAnsi="Calibri Light" w:cs="Calibri Light"/>
                <w:sz w:val="20"/>
                <w:szCs w:val="20"/>
              </w:rPr>
              <w:t>05 - Finančna preglednost in stroškovna učinkovitost</w:t>
            </w:r>
          </w:p>
        </w:tc>
        <w:tc>
          <w:tcPr>
            <w:tcW w:w="1912" w:type="dxa"/>
            <w:vAlign w:val="center"/>
          </w:tcPr>
          <w:p w14:paraId="76A0528A"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 10</w:t>
            </w:r>
          </w:p>
        </w:tc>
        <w:tc>
          <w:tcPr>
            <w:tcW w:w="1560" w:type="dxa"/>
          </w:tcPr>
          <w:p w14:paraId="7F8B6347"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216C9168"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25DE8A49" w14:textId="77777777" w:rsidTr="00F75B28">
        <w:trPr>
          <w:jc w:val="center"/>
        </w:trPr>
        <w:tc>
          <w:tcPr>
            <w:tcW w:w="5034" w:type="dxa"/>
            <w:shd w:val="clear" w:color="auto" w:fill="auto"/>
          </w:tcPr>
          <w:p w14:paraId="3E976FF4" w14:textId="77777777" w:rsidR="00DD2534" w:rsidRPr="00C247F3" w:rsidRDefault="00DD2534" w:rsidP="00F75B28">
            <w:pPr>
              <w:tabs>
                <w:tab w:val="num" w:pos="348"/>
              </w:tabs>
              <w:spacing w:after="0"/>
              <w:ind w:left="-12"/>
              <w:rPr>
                <w:rFonts w:ascii="Calibri Light" w:eastAsia="Times New Roman" w:hAnsi="Calibri Light" w:cs="Calibri Light"/>
                <w:sz w:val="20"/>
                <w:szCs w:val="20"/>
              </w:rPr>
            </w:pPr>
            <w:r w:rsidRPr="00C247F3">
              <w:rPr>
                <w:rFonts w:ascii="Calibri Light" w:eastAsia="Times New Roman" w:hAnsi="Calibri Light" w:cs="Calibri Light"/>
                <w:sz w:val="20"/>
                <w:szCs w:val="20"/>
              </w:rPr>
              <w:t>06 - Prispevek k doseganju horizontalnih ciljev EU</w:t>
            </w:r>
          </w:p>
        </w:tc>
        <w:tc>
          <w:tcPr>
            <w:tcW w:w="1912" w:type="dxa"/>
            <w:vAlign w:val="center"/>
          </w:tcPr>
          <w:p w14:paraId="52AECA84"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16</w:t>
            </w:r>
          </w:p>
        </w:tc>
        <w:tc>
          <w:tcPr>
            <w:tcW w:w="1560" w:type="dxa"/>
          </w:tcPr>
          <w:p w14:paraId="169C12DB"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7C8C1A6C"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3EFB7636" w14:textId="77777777" w:rsidTr="00F75B28">
        <w:trPr>
          <w:jc w:val="center"/>
        </w:trPr>
        <w:tc>
          <w:tcPr>
            <w:tcW w:w="5034" w:type="dxa"/>
            <w:shd w:val="clear" w:color="auto" w:fill="auto"/>
          </w:tcPr>
          <w:p w14:paraId="656BDF78" w14:textId="77777777" w:rsidR="00DD2534" w:rsidRPr="00C247F3" w:rsidRDefault="00DD2534" w:rsidP="00F75B28">
            <w:pPr>
              <w:tabs>
                <w:tab w:val="num" w:pos="348"/>
              </w:tabs>
              <w:spacing w:after="0"/>
              <w:ind w:left="-12"/>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07 - Prispevek k družbeni spremembi ter dvigu družbene ozaveščenosti </w:t>
            </w:r>
          </w:p>
        </w:tc>
        <w:tc>
          <w:tcPr>
            <w:tcW w:w="1912" w:type="dxa"/>
            <w:vAlign w:val="center"/>
          </w:tcPr>
          <w:p w14:paraId="7668ED56"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tc>
        <w:tc>
          <w:tcPr>
            <w:tcW w:w="1560" w:type="dxa"/>
          </w:tcPr>
          <w:p w14:paraId="3265E7EA"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0A7ED69A"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1482BBFC" w14:textId="77777777" w:rsidTr="00F75B28">
        <w:trPr>
          <w:jc w:val="center"/>
        </w:trPr>
        <w:tc>
          <w:tcPr>
            <w:tcW w:w="5034" w:type="dxa"/>
            <w:shd w:val="clear" w:color="auto" w:fill="auto"/>
          </w:tcPr>
          <w:p w14:paraId="4FF2CC29" w14:textId="77777777" w:rsidR="00DD2534" w:rsidRPr="00C247F3" w:rsidRDefault="00DD2534" w:rsidP="00F75B28">
            <w:pPr>
              <w:tabs>
                <w:tab w:val="num" w:pos="348"/>
              </w:tabs>
              <w:spacing w:after="0"/>
              <w:ind w:left="-12"/>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08 - Upravljanje projekta </w:t>
            </w:r>
          </w:p>
        </w:tc>
        <w:tc>
          <w:tcPr>
            <w:tcW w:w="1912" w:type="dxa"/>
            <w:vAlign w:val="center"/>
          </w:tcPr>
          <w:p w14:paraId="308F12DE" w14:textId="77777777" w:rsidR="00DD2534" w:rsidRPr="00C247F3" w:rsidRDefault="00DD253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9</w:t>
            </w:r>
          </w:p>
        </w:tc>
        <w:tc>
          <w:tcPr>
            <w:tcW w:w="1560" w:type="dxa"/>
          </w:tcPr>
          <w:p w14:paraId="7BD39D8B" w14:textId="77777777" w:rsidR="00DD2534" w:rsidRPr="00C247F3" w:rsidRDefault="00DD2534" w:rsidP="00F75B28">
            <w:pPr>
              <w:spacing w:after="0"/>
              <w:rPr>
                <w:rFonts w:ascii="Calibri Light" w:eastAsia="Times New Roman" w:hAnsi="Calibri Light" w:cs="Calibri Light"/>
                <w:sz w:val="20"/>
                <w:szCs w:val="20"/>
              </w:rPr>
            </w:pPr>
          </w:p>
        </w:tc>
        <w:tc>
          <w:tcPr>
            <w:tcW w:w="1560" w:type="dxa"/>
          </w:tcPr>
          <w:p w14:paraId="004FE7F8" w14:textId="77777777" w:rsidR="00DD2534" w:rsidRPr="00C247F3" w:rsidRDefault="00DD2534" w:rsidP="00F75B28">
            <w:pPr>
              <w:spacing w:after="0"/>
              <w:rPr>
                <w:rFonts w:ascii="Calibri Light" w:eastAsia="Times New Roman" w:hAnsi="Calibri Light" w:cs="Calibri Light"/>
                <w:sz w:val="20"/>
                <w:szCs w:val="20"/>
              </w:rPr>
            </w:pPr>
          </w:p>
        </w:tc>
      </w:tr>
      <w:tr w:rsidR="00DD2534" w:rsidRPr="00C247F3" w14:paraId="3BD5A13E" w14:textId="77777777" w:rsidTr="00F75B28">
        <w:trPr>
          <w:jc w:val="center"/>
        </w:trPr>
        <w:tc>
          <w:tcPr>
            <w:tcW w:w="5034" w:type="dxa"/>
            <w:shd w:val="clear" w:color="auto" w:fill="E7E6E6"/>
          </w:tcPr>
          <w:p w14:paraId="76727070" w14:textId="77777777" w:rsidR="00DD2534" w:rsidRPr="00C247F3" w:rsidRDefault="00DD2534" w:rsidP="00F75B28">
            <w:pPr>
              <w:tabs>
                <w:tab w:val="num" w:pos="348"/>
              </w:tabs>
              <w:spacing w:after="0"/>
              <w:ind w:left="-12"/>
              <w:jc w:val="both"/>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 xml:space="preserve">Skupaj </w:t>
            </w:r>
          </w:p>
        </w:tc>
        <w:tc>
          <w:tcPr>
            <w:tcW w:w="1912" w:type="dxa"/>
            <w:shd w:val="clear" w:color="auto" w:fill="E7E6E6"/>
          </w:tcPr>
          <w:p w14:paraId="1F50623F" w14:textId="77777777" w:rsidR="00DD2534" w:rsidRPr="00C247F3" w:rsidRDefault="00DD253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fldChar w:fldCharType="begin"/>
            </w:r>
            <w:r w:rsidRPr="00C247F3">
              <w:rPr>
                <w:rFonts w:ascii="Calibri Light" w:eastAsia="Times New Roman" w:hAnsi="Calibri Light" w:cs="Calibri Light"/>
                <w:b/>
                <w:sz w:val="20"/>
                <w:szCs w:val="20"/>
              </w:rPr>
              <w:instrText xml:space="preserve"> =SUM(ABOVE) </w:instrText>
            </w:r>
            <w:r w:rsidRPr="00C247F3">
              <w:rPr>
                <w:rFonts w:ascii="Calibri Light" w:eastAsia="Times New Roman" w:hAnsi="Calibri Light" w:cs="Calibri Light"/>
                <w:b/>
                <w:sz w:val="20"/>
                <w:szCs w:val="20"/>
              </w:rPr>
              <w:fldChar w:fldCharType="separate"/>
            </w:r>
            <w:r w:rsidRPr="00C247F3">
              <w:rPr>
                <w:rFonts w:ascii="Calibri Light" w:eastAsia="Times New Roman" w:hAnsi="Calibri Light" w:cs="Calibri Light"/>
                <w:b/>
                <w:sz w:val="20"/>
                <w:szCs w:val="20"/>
              </w:rPr>
              <w:t>100</w:t>
            </w:r>
            <w:r w:rsidRPr="00C247F3">
              <w:rPr>
                <w:rFonts w:ascii="Calibri Light" w:eastAsia="Times New Roman" w:hAnsi="Calibri Light" w:cs="Calibri Light"/>
                <w:b/>
                <w:sz w:val="20"/>
                <w:szCs w:val="20"/>
              </w:rPr>
              <w:fldChar w:fldCharType="end"/>
            </w:r>
          </w:p>
        </w:tc>
        <w:tc>
          <w:tcPr>
            <w:tcW w:w="1560" w:type="dxa"/>
            <w:shd w:val="clear" w:color="auto" w:fill="E7E6E6"/>
          </w:tcPr>
          <w:p w14:paraId="69D5C39B" w14:textId="77777777" w:rsidR="00DD2534" w:rsidRPr="00C247F3" w:rsidRDefault="00DD2534" w:rsidP="00F75B28">
            <w:pPr>
              <w:spacing w:after="0"/>
              <w:rPr>
                <w:rFonts w:ascii="Calibri Light" w:eastAsia="Times New Roman" w:hAnsi="Calibri Light" w:cs="Calibri Light"/>
                <w:b/>
                <w:sz w:val="20"/>
                <w:szCs w:val="20"/>
              </w:rPr>
            </w:pPr>
          </w:p>
        </w:tc>
        <w:tc>
          <w:tcPr>
            <w:tcW w:w="1560" w:type="dxa"/>
            <w:shd w:val="clear" w:color="auto" w:fill="E7E6E6"/>
          </w:tcPr>
          <w:p w14:paraId="48BDFE67" w14:textId="77777777" w:rsidR="00DD2534" w:rsidRPr="00C247F3" w:rsidRDefault="00DD2534" w:rsidP="00F75B28">
            <w:pPr>
              <w:spacing w:after="0"/>
              <w:rPr>
                <w:rFonts w:ascii="Calibri Light" w:eastAsia="Times New Roman" w:hAnsi="Calibri Light" w:cs="Calibri Light"/>
                <w:b/>
                <w:sz w:val="20"/>
                <w:szCs w:val="20"/>
              </w:rPr>
            </w:pPr>
          </w:p>
        </w:tc>
      </w:tr>
    </w:tbl>
    <w:p w14:paraId="550E187A" w14:textId="77777777" w:rsidR="00C20F22" w:rsidRPr="00C247F3" w:rsidRDefault="00C20F22" w:rsidP="00250F5F">
      <w:pPr>
        <w:spacing w:after="0"/>
        <w:rPr>
          <w:b/>
        </w:rPr>
      </w:pPr>
    </w:p>
    <w:p w14:paraId="3148A637" w14:textId="77777777" w:rsidR="00A90D14" w:rsidRPr="00C247F3" w:rsidRDefault="00A90D14" w:rsidP="00A90D14">
      <w:pPr>
        <w:spacing w:after="0"/>
        <w:rPr>
          <w:b/>
        </w:rPr>
      </w:pPr>
      <w:r w:rsidRPr="00C247F3">
        <w:rPr>
          <w:b/>
        </w:rPr>
        <w:t>Opis specifičnih meril</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4651"/>
        <w:gridCol w:w="7"/>
        <w:gridCol w:w="7"/>
        <w:gridCol w:w="1808"/>
        <w:gridCol w:w="1421"/>
        <w:gridCol w:w="1418"/>
      </w:tblGrid>
      <w:tr w:rsidR="00A90D14" w:rsidRPr="00C247F3" w14:paraId="6487C508" w14:textId="77777777" w:rsidTr="002148E9">
        <w:trPr>
          <w:jc w:val="center"/>
        </w:trPr>
        <w:tc>
          <w:tcPr>
            <w:tcW w:w="578" w:type="dxa"/>
            <w:shd w:val="clear" w:color="auto" w:fill="FBE4D5"/>
            <w:vAlign w:val="center"/>
          </w:tcPr>
          <w:p w14:paraId="4B1D667E" w14:textId="77777777" w:rsidR="00A90D14" w:rsidRPr="00C247F3" w:rsidRDefault="00A90D1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01</w:t>
            </w:r>
          </w:p>
        </w:tc>
        <w:tc>
          <w:tcPr>
            <w:tcW w:w="4653" w:type="dxa"/>
            <w:shd w:val="clear" w:color="auto" w:fill="FBE4D5"/>
            <w:vAlign w:val="center"/>
          </w:tcPr>
          <w:p w14:paraId="41F1D9CC"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Skladnost projekta s Strategijo lokalnega razvoja LAS Obsotelje in Kozjansko za obdobje 2021-2027</w:t>
            </w:r>
          </w:p>
          <w:p w14:paraId="763D41C5" w14:textId="77777777" w:rsidR="00A90D14" w:rsidRPr="00C247F3" w:rsidRDefault="00A90D14" w:rsidP="00F75B28">
            <w:pPr>
              <w:spacing w:after="0" w:line="240" w:lineRule="auto"/>
              <w:jc w:val="center"/>
              <w:rPr>
                <w:rFonts w:ascii="Calibri Light" w:eastAsia="Times New Roman" w:hAnsi="Calibri Light" w:cs="Calibri Light"/>
                <w:b/>
                <w:sz w:val="20"/>
                <w:szCs w:val="20"/>
                <w:highlight w:val="green"/>
              </w:rPr>
            </w:pPr>
            <w:r w:rsidRPr="00C247F3">
              <w:rPr>
                <w:rFonts w:ascii="Calibri Light" w:eastAsia="Times New Roman" w:hAnsi="Calibri Light" w:cs="Calibri Light"/>
                <w:b/>
                <w:sz w:val="20"/>
                <w:szCs w:val="20"/>
              </w:rPr>
              <w:lastRenderedPageBreak/>
              <w:t>(točki 3.3.1 in 3.3.2 prijavnega obrazca)</w:t>
            </w:r>
          </w:p>
        </w:tc>
        <w:tc>
          <w:tcPr>
            <w:tcW w:w="1823" w:type="dxa"/>
            <w:gridSpan w:val="3"/>
            <w:shd w:val="clear" w:color="auto" w:fill="FBE4D5"/>
            <w:vAlign w:val="center"/>
          </w:tcPr>
          <w:p w14:paraId="27111A87" w14:textId="77777777" w:rsidR="00A90D14" w:rsidRPr="00C247F3" w:rsidRDefault="00A90D1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lastRenderedPageBreak/>
              <w:t>Možno število točk</w:t>
            </w:r>
          </w:p>
        </w:tc>
        <w:tc>
          <w:tcPr>
            <w:tcW w:w="1418" w:type="dxa"/>
            <w:shd w:val="clear" w:color="auto" w:fill="FBE4D5"/>
            <w:vAlign w:val="center"/>
          </w:tcPr>
          <w:p w14:paraId="56337F8A" w14:textId="77777777" w:rsidR="00A90D14" w:rsidRPr="00C247F3" w:rsidRDefault="00A90D1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7" w:type="dxa"/>
            <w:shd w:val="clear" w:color="auto" w:fill="FBE4D5"/>
            <w:vAlign w:val="center"/>
          </w:tcPr>
          <w:p w14:paraId="10B0AA73" w14:textId="77777777" w:rsidR="00A90D14" w:rsidRPr="00C247F3" w:rsidRDefault="00A90D1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0D435060" w14:textId="77777777" w:rsidTr="002148E9">
        <w:trPr>
          <w:jc w:val="center"/>
        </w:trPr>
        <w:tc>
          <w:tcPr>
            <w:tcW w:w="578" w:type="dxa"/>
            <w:vAlign w:val="center"/>
          </w:tcPr>
          <w:p w14:paraId="479EBA25"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1.1</w:t>
            </w:r>
          </w:p>
        </w:tc>
        <w:tc>
          <w:tcPr>
            <w:tcW w:w="4653" w:type="dxa"/>
          </w:tcPr>
          <w:p w14:paraId="2F57E90C" w14:textId="77777777" w:rsidR="00A90D14" w:rsidRPr="00C247F3" w:rsidRDefault="00A90D14" w:rsidP="00F75B28">
            <w:pPr>
              <w:spacing w:after="0"/>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s svojimi aktivnostmi in rezultati podpira ukrepe in kazalnike  3 ciljev.</w:t>
            </w:r>
          </w:p>
        </w:tc>
        <w:tc>
          <w:tcPr>
            <w:tcW w:w="1823" w:type="dxa"/>
            <w:gridSpan w:val="3"/>
            <w:vAlign w:val="center"/>
          </w:tcPr>
          <w:p w14:paraId="5A942F66"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10</w:t>
            </w:r>
          </w:p>
        </w:tc>
        <w:tc>
          <w:tcPr>
            <w:tcW w:w="1418" w:type="dxa"/>
          </w:tcPr>
          <w:p w14:paraId="01EB452F" w14:textId="77777777" w:rsidR="00A90D14" w:rsidRPr="00C247F3" w:rsidRDefault="00A90D14" w:rsidP="00F75B28">
            <w:pPr>
              <w:spacing w:after="0"/>
              <w:jc w:val="both"/>
              <w:rPr>
                <w:rFonts w:ascii="Calibri Light" w:eastAsia="Times New Roman" w:hAnsi="Calibri Light" w:cs="Calibri Light"/>
                <w:sz w:val="20"/>
                <w:szCs w:val="20"/>
              </w:rPr>
            </w:pPr>
          </w:p>
        </w:tc>
        <w:tc>
          <w:tcPr>
            <w:tcW w:w="1417" w:type="dxa"/>
          </w:tcPr>
          <w:p w14:paraId="39C9C97B" w14:textId="77777777" w:rsidR="00A90D14" w:rsidRPr="00C247F3" w:rsidRDefault="00A90D14" w:rsidP="00F75B28">
            <w:pPr>
              <w:spacing w:after="0"/>
              <w:jc w:val="both"/>
              <w:rPr>
                <w:rFonts w:ascii="Calibri Light" w:eastAsia="Times New Roman" w:hAnsi="Calibri Light" w:cs="Calibri Light"/>
                <w:sz w:val="20"/>
                <w:szCs w:val="20"/>
              </w:rPr>
            </w:pPr>
          </w:p>
        </w:tc>
      </w:tr>
      <w:tr w:rsidR="00A90D14" w:rsidRPr="00C247F3" w14:paraId="4CB73C8D" w14:textId="77777777" w:rsidTr="002148E9">
        <w:trPr>
          <w:jc w:val="center"/>
        </w:trPr>
        <w:tc>
          <w:tcPr>
            <w:tcW w:w="578" w:type="dxa"/>
            <w:vAlign w:val="center"/>
          </w:tcPr>
          <w:p w14:paraId="6A6F3170"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1.2</w:t>
            </w:r>
          </w:p>
        </w:tc>
        <w:tc>
          <w:tcPr>
            <w:tcW w:w="4653" w:type="dxa"/>
          </w:tcPr>
          <w:p w14:paraId="46C8893A" w14:textId="77777777" w:rsidR="00A90D14" w:rsidRPr="00C247F3" w:rsidRDefault="00A90D14" w:rsidP="00F75B28">
            <w:pPr>
              <w:spacing w:after="0"/>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s svojimi aktivnostmi in rezultati podpira ukrepe in kazalnike  2 ciljev.</w:t>
            </w:r>
          </w:p>
        </w:tc>
        <w:tc>
          <w:tcPr>
            <w:tcW w:w="1823" w:type="dxa"/>
            <w:gridSpan w:val="3"/>
            <w:vAlign w:val="center"/>
          </w:tcPr>
          <w:p w14:paraId="1645535C"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tc>
        <w:tc>
          <w:tcPr>
            <w:tcW w:w="1418" w:type="dxa"/>
          </w:tcPr>
          <w:p w14:paraId="7C9BA95D" w14:textId="77777777" w:rsidR="00A90D14" w:rsidRPr="00C247F3" w:rsidRDefault="00A90D14" w:rsidP="00F75B28">
            <w:pPr>
              <w:spacing w:after="0"/>
              <w:jc w:val="both"/>
              <w:rPr>
                <w:rFonts w:ascii="Calibri Light" w:eastAsia="Times New Roman" w:hAnsi="Calibri Light" w:cs="Calibri Light"/>
                <w:sz w:val="20"/>
                <w:szCs w:val="20"/>
              </w:rPr>
            </w:pPr>
          </w:p>
        </w:tc>
        <w:tc>
          <w:tcPr>
            <w:tcW w:w="1417" w:type="dxa"/>
          </w:tcPr>
          <w:p w14:paraId="7ABD56C8" w14:textId="77777777" w:rsidR="00A90D14" w:rsidRPr="00C247F3" w:rsidRDefault="00A90D14" w:rsidP="00F75B28">
            <w:pPr>
              <w:spacing w:after="0"/>
              <w:jc w:val="both"/>
              <w:rPr>
                <w:rFonts w:ascii="Calibri Light" w:eastAsia="Times New Roman" w:hAnsi="Calibri Light" w:cs="Calibri Light"/>
                <w:sz w:val="20"/>
                <w:szCs w:val="20"/>
              </w:rPr>
            </w:pPr>
          </w:p>
        </w:tc>
      </w:tr>
      <w:tr w:rsidR="00A90D14" w:rsidRPr="00C247F3" w14:paraId="29257260" w14:textId="77777777" w:rsidTr="002148E9">
        <w:trPr>
          <w:jc w:val="center"/>
        </w:trPr>
        <w:tc>
          <w:tcPr>
            <w:tcW w:w="578" w:type="dxa"/>
            <w:vAlign w:val="center"/>
          </w:tcPr>
          <w:p w14:paraId="2C9ADDD7"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1.3</w:t>
            </w:r>
          </w:p>
        </w:tc>
        <w:tc>
          <w:tcPr>
            <w:tcW w:w="4653" w:type="dxa"/>
          </w:tcPr>
          <w:p w14:paraId="4C3D5B2B" w14:textId="77777777" w:rsidR="00A90D14" w:rsidRPr="00C247F3" w:rsidRDefault="00A90D14" w:rsidP="00F75B28">
            <w:pPr>
              <w:spacing w:after="0"/>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s svojimi aktivnostmi in rezultati podpira ukrepe in kazalnike 1 cilja.</w:t>
            </w:r>
          </w:p>
        </w:tc>
        <w:tc>
          <w:tcPr>
            <w:tcW w:w="1823" w:type="dxa"/>
            <w:gridSpan w:val="3"/>
            <w:vAlign w:val="center"/>
          </w:tcPr>
          <w:p w14:paraId="68DF6732"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w:t>
            </w:r>
          </w:p>
        </w:tc>
        <w:tc>
          <w:tcPr>
            <w:tcW w:w="1418" w:type="dxa"/>
          </w:tcPr>
          <w:p w14:paraId="5D86DC8D" w14:textId="77777777" w:rsidR="00A90D14" w:rsidRPr="00C247F3" w:rsidRDefault="00A90D14" w:rsidP="00F75B28">
            <w:pPr>
              <w:spacing w:after="0"/>
              <w:jc w:val="both"/>
              <w:rPr>
                <w:rFonts w:ascii="Calibri Light" w:eastAsia="Times New Roman" w:hAnsi="Calibri Light" w:cs="Calibri Light"/>
                <w:sz w:val="20"/>
                <w:szCs w:val="20"/>
              </w:rPr>
            </w:pPr>
          </w:p>
        </w:tc>
        <w:tc>
          <w:tcPr>
            <w:tcW w:w="1417" w:type="dxa"/>
          </w:tcPr>
          <w:p w14:paraId="19C802F0" w14:textId="77777777" w:rsidR="00A90D14" w:rsidRPr="00C247F3" w:rsidRDefault="00A90D14" w:rsidP="00F75B28">
            <w:pPr>
              <w:spacing w:after="0"/>
              <w:jc w:val="both"/>
              <w:rPr>
                <w:rFonts w:ascii="Calibri Light" w:eastAsia="Times New Roman" w:hAnsi="Calibri Light" w:cs="Calibri Light"/>
                <w:sz w:val="20"/>
                <w:szCs w:val="20"/>
              </w:rPr>
            </w:pPr>
          </w:p>
        </w:tc>
      </w:tr>
      <w:tr w:rsidR="00A90D14" w:rsidRPr="00C247F3" w14:paraId="5424954C" w14:textId="77777777" w:rsidTr="002148E9">
        <w:trPr>
          <w:jc w:val="center"/>
        </w:trPr>
        <w:tc>
          <w:tcPr>
            <w:tcW w:w="578" w:type="dxa"/>
            <w:shd w:val="clear" w:color="auto" w:fill="E7E6E6"/>
          </w:tcPr>
          <w:p w14:paraId="1CA1A7C4" w14:textId="77777777" w:rsidR="00A90D14" w:rsidRPr="00C247F3" w:rsidRDefault="00A90D14" w:rsidP="00F75B28">
            <w:pPr>
              <w:spacing w:after="0"/>
              <w:jc w:val="both"/>
              <w:rPr>
                <w:rFonts w:ascii="Calibri Light" w:eastAsia="Times New Roman" w:hAnsi="Calibri Light" w:cs="Calibri Light"/>
                <w:b/>
                <w:sz w:val="20"/>
                <w:szCs w:val="20"/>
              </w:rPr>
            </w:pPr>
          </w:p>
        </w:tc>
        <w:tc>
          <w:tcPr>
            <w:tcW w:w="4653" w:type="dxa"/>
            <w:shd w:val="clear" w:color="auto" w:fill="E7E6E6"/>
          </w:tcPr>
          <w:p w14:paraId="00ADCA59" w14:textId="77777777" w:rsidR="00A90D14" w:rsidRPr="00C247F3" w:rsidRDefault="00A90D14" w:rsidP="00F75B28">
            <w:pPr>
              <w:spacing w:after="0"/>
              <w:jc w:val="both"/>
              <w:rPr>
                <w:rFonts w:ascii="Calibri Light" w:eastAsia="Times New Roman" w:hAnsi="Calibri Light" w:cs="Calibri Light"/>
                <w:sz w:val="20"/>
                <w:szCs w:val="20"/>
              </w:rPr>
            </w:pPr>
            <w:r w:rsidRPr="00C247F3">
              <w:rPr>
                <w:rFonts w:ascii="Calibri Light" w:eastAsia="Times New Roman" w:hAnsi="Calibri Light" w:cs="Calibri Light"/>
                <w:b/>
                <w:sz w:val="20"/>
                <w:szCs w:val="20"/>
              </w:rPr>
              <w:t xml:space="preserve">Skupaj največ </w:t>
            </w:r>
            <w:r w:rsidRPr="00C247F3">
              <w:rPr>
                <w:rFonts w:ascii="Calibri Light" w:eastAsia="Times New Roman" w:hAnsi="Calibri Light" w:cs="Calibri Light"/>
                <w:sz w:val="20"/>
                <w:szCs w:val="20"/>
              </w:rPr>
              <w:t>(točke se NE seštevajo)</w:t>
            </w:r>
          </w:p>
        </w:tc>
        <w:tc>
          <w:tcPr>
            <w:tcW w:w="1823" w:type="dxa"/>
            <w:gridSpan w:val="3"/>
            <w:shd w:val="clear" w:color="auto" w:fill="E7E6E6"/>
          </w:tcPr>
          <w:p w14:paraId="26385807" w14:textId="77777777" w:rsidR="00A90D14" w:rsidRPr="00C247F3" w:rsidRDefault="00A90D14" w:rsidP="00F75B28">
            <w:pPr>
              <w:spacing w:after="0"/>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10</w:t>
            </w:r>
          </w:p>
        </w:tc>
        <w:tc>
          <w:tcPr>
            <w:tcW w:w="1418" w:type="dxa"/>
            <w:shd w:val="clear" w:color="auto" w:fill="E7E6E6"/>
          </w:tcPr>
          <w:p w14:paraId="5A95D803" w14:textId="77777777" w:rsidR="00A90D14" w:rsidRPr="00C247F3" w:rsidRDefault="00A90D14" w:rsidP="00F75B28">
            <w:pPr>
              <w:spacing w:after="0"/>
              <w:jc w:val="both"/>
              <w:rPr>
                <w:rFonts w:ascii="Calibri Light" w:eastAsia="Times New Roman" w:hAnsi="Calibri Light" w:cs="Calibri Light"/>
                <w:b/>
                <w:sz w:val="20"/>
                <w:szCs w:val="20"/>
              </w:rPr>
            </w:pPr>
          </w:p>
        </w:tc>
        <w:tc>
          <w:tcPr>
            <w:tcW w:w="1417" w:type="dxa"/>
            <w:shd w:val="clear" w:color="auto" w:fill="E7E6E6"/>
          </w:tcPr>
          <w:p w14:paraId="418CDDC5" w14:textId="77777777" w:rsidR="00A90D14" w:rsidRPr="00C247F3" w:rsidRDefault="00A90D14" w:rsidP="00F75B28">
            <w:pPr>
              <w:spacing w:after="0"/>
              <w:jc w:val="both"/>
              <w:rPr>
                <w:rFonts w:ascii="Calibri Light" w:eastAsia="Times New Roman" w:hAnsi="Calibri Light" w:cs="Calibri Light"/>
                <w:b/>
                <w:sz w:val="20"/>
                <w:szCs w:val="20"/>
              </w:rPr>
            </w:pPr>
          </w:p>
        </w:tc>
      </w:tr>
      <w:tr w:rsidR="00A90D14" w:rsidRPr="00C247F3" w14:paraId="65571A3C" w14:textId="77777777" w:rsidTr="002148E9">
        <w:trPr>
          <w:jc w:val="center"/>
        </w:trPr>
        <w:tc>
          <w:tcPr>
            <w:tcW w:w="578" w:type="dxa"/>
            <w:shd w:val="clear" w:color="auto" w:fill="FBE4D5"/>
            <w:vAlign w:val="center"/>
          </w:tcPr>
          <w:p w14:paraId="0329E1EE"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02</w:t>
            </w:r>
          </w:p>
        </w:tc>
        <w:tc>
          <w:tcPr>
            <w:tcW w:w="4660" w:type="dxa"/>
            <w:gridSpan w:val="2"/>
            <w:shd w:val="clear" w:color="auto" w:fill="FBE4D5"/>
            <w:vAlign w:val="center"/>
          </w:tcPr>
          <w:p w14:paraId="78CD1C82"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Kakovost projekta in pripravljenost za izvajanje</w:t>
            </w:r>
          </w:p>
          <w:p w14:paraId="6FCB9825"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(točke 5.1, 5.2, 5.3, 5.4 in 5.5  prijavnega obrazca)</w:t>
            </w:r>
          </w:p>
        </w:tc>
        <w:tc>
          <w:tcPr>
            <w:tcW w:w="1813" w:type="dxa"/>
            <w:gridSpan w:val="2"/>
            <w:shd w:val="clear" w:color="auto" w:fill="FBE4D5"/>
            <w:vAlign w:val="center"/>
          </w:tcPr>
          <w:p w14:paraId="7098AA04"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Možno število točk</w:t>
            </w:r>
          </w:p>
        </w:tc>
        <w:tc>
          <w:tcPr>
            <w:tcW w:w="1421" w:type="dxa"/>
            <w:shd w:val="clear" w:color="auto" w:fill="FBE4D5"/>
            <w:vAlign w:val="center"/>
          </w:tcPr>
          <w:p w14:paraId="2BBF4EEB"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Doseženo število točk</w:t>
            </w:r>
          </w:p>
        </w:tc>
        <w:tc>
          <w:tcPr>
            <w:tcW w:w="1418" w:type="dxa"/>
            <w:shd w:val="clear" w:color="auto" w:fill="FBE4D5"/>
            <w:vAlign w:val="center"/>
          </w:tcPr>
          <w:p w14:paraId="654363C3"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sz w:val="20"/>
                <w:szCs w:val="20"/>
              </w:rPr>
              <w:t>Obrazložitev</w:t>
            </w:r>
          </w:p>
        </w:tc>
      </w:tr>
      <w:tr w:rsidR="00A90D14" w:rsidRPr="00C247F3" w14:paraId="715D77D7" w14:textId="77777777" w:rsidTr="002148E9">
        <w:trPr>
          <w:jc w:val="center"/>
        </w:trPr>
        <w:tc>
          <w:tcPr>
            <w:tcW w:w="578" w:type="dxa"/>
            <w:vAlign w:val="center"/>
          </w:tcPr>
          <w:p w14:paraId="59966D4D"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2.1</w:t>
            </w:r>
          </w:p>
        </w:tc>
        <w:tc>
          <w:tcPr>
            <w:tcW w:w="4660" w:type="dxa"/>
            <w:gridSpan w:val="2"/>
          </w:tcPr>
          <w:p w14:paraId="7AEC0653"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Cilji projekta so:</w:t>
            </w:r>
          </w:p>
          <w:p w14:paraId="4BBB98CF" w14:textId="77777777" w:rsidR="00A90D14" w:rsidRPr="00C247F3" w:rsidRDefault="00A90D14" w:rsidP="0099550D">
            <w:pPr>
              <w:numPr>
                <w:ilvl w:val="0"/>
                <w:numId w:val="16"/>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jasno opredeljeni, aktivnosti so izvedljive ter vodijo k doseganju konkretnih rezultatov,</w:t>
            </w:r>
          </w:p>
          <w:p w14:paraId="76E2245F" w14:textId="77777777" w:rsidR="00A90D14" w:rsidRPr="00C247F3" w:rsidRDefault="00A90D14" w:rsidP="0099550D">
            <w:pPr>
              <w:numPr>
                <w:ilvl w:val="0"/>
                <w:numId w:val="16"/>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niso v celoti jasno opredeljeni, aktivnosti niso v celoti izvedljive ter ne vodijo v celoti k doseganju konkretnih rezultatov,</w:t>
            </w:r>
          </w:p>
          <w:p w14:paraId="5C9A5549" w14:textId="77777777" w:rsidR="00A90D14" w:rsidRPr="00C247F3" w:rsidRDefault="00A90D14" w:rsidP="0099550D">
            <w:pPr>
              <w:numPr>
                <w:ilvl w:val="0"/>
                <w:numId w:val="16"/>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niso jasno opredeljeni, aktivnosti niso izvedljive ter ne vodijo k doseganju konkretnih rezultatov.</w:t>
            </w:r>
          </w:p>
        </w:tc>
        <w:tc>
          <w:tcPr>
            <w:tcW w:w="1813" w:type="dxa"/>
            <w:gridSpan w:val="2"/>
          </w:tcPr>
          <w:p w14:paraId="27C6A644"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44"/>
                <w:szCs w:val="20"/>
              </w:rPr>
            </w:pPr>
          </w:p>
          <w:p w14:paraId="0AE542E4"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5</w:t>
            </w:r>
          </w:p>
          <w:p w14:paraId="1843E38C"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36"/>
                <w:szCs w:val="20"/>
              </w:rPr>
            </w:pPr>
          </w:p>
          <w:p w14:paraId="7F7D269B"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3</w:t>
            </w:r>
          </w:p>
          <w:p w14:paraId="7F3F03B6" w14:textId="77777777" w:rsidR="00A90D14" w:rsidRPr="00C247F3" w:rsidRDefault="00A90D14" w:rsidP="00F75B28">
            <w:pPr>
              <w:spacing w:after="0" w:line="240" w:lineRule="auto"/>
              <w:rPr>
                <w:rFonts w:ascii="Calibri Light" w:eastAsia="Times New Roman" w:hAnsi="Calibri Light" w:cs="Calibri Light"/>
                <w:sz w:val="12"/>
                <w:szCs w:val="20"/>
              </w:rPr>
            </w:pPr>
          </w:p>
          <w:p w14:paraId="2F7E639D" w14:textId="77777777" w:rsidR="00A90D14" w:rsidRPr="00C247F3" w:rsidRDefault="00A90D14" w:rsidP="00F75B28">
            <w:pPr>
              <w:spacing w:after="0" w:line="240" w:lineRule="auto"/>
              <w:jc w:val="center"/>
              <w:rPr>
                <w:rFonts w:ascii="Calibri Light" w:eastAsia="Times New Roman" w:hAnsi="Calibri Light" w:cs="Calibri Light"/>
                <w:sz w:val="12"/>
                <w:szCs w:val="20"/>
              </w:rPr>
            </w:pPr>
          </w:p>
          <w:p w14:paraId="1EC059AD"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543CFAF1"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c>
          <w:tcPr>
            <w:tcW w:w="1418" w:type="dxa"/>
          </w:tcPr>
          <w:p w14:paraId="4273D920"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r>
      <w:tr w:rsidR="00A90D14" w:rsidRPr="00C247F3" w14:paraId="4A6D85AA" w14:textId="77777777" w:rsidTr="002148E9">
        <w:trPr>
          <w:trHeight w:val="730"/>
          <w:jc w:val="center"/>
        </w:trPr>
        <w:tc>
          <w:tcPr>
            <w:tcW w:w="578" w:type="dxa"/>
            <w:vAlign w:val="center"/>
          </w:tcPr>
          <w:p w14:paraId="29CB5D6E"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2.2</w:t>
            </w:r>
          </w:p>
        </w:tc>
        <w:tc>
          <w:tcPr>
            <w:tcW w:w="4660" w:type="dxa"/>
            <w:gridSpan w:val="2"/>
          </w:tcPr>
          <w:p w14:paraId="79CC1535"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Pričakovani rezultati so:</w:t>
            </w:r>
          </w:p>
          <w:p w14:paraId="255680B3" w14:textId="77777777" w:rsidR="00A90D14" w:rsidRPr="00C247F3" w:rsidRDefault="00A90D14" w:rsidP="0099550D">
            <w:pPr>
              <w:numPr>
                <w:ilvl w:val="0"/>
                <w:numId w:val="17"/>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realni in merljivi,</w:t>
            </w:r>
          </w:p>
          <w:p w14:paraId="029422FB" w14:textId="77777777" w:rsidR="00A90D14" w:rsidRPr="00C247F3" w:rsidRDefault="00A90D14" w:rsidP="0099550D">
            <w:pPr>
              <w:numPr>
                <w:ilvl w:val="0"/>
                <w:numId w:val="17"/>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niso v celoti realni in merljivi,</w:t>
            </w:r>
          </w:p>
          <w:p w14:paraId="080EA365" w14:textId="77777777" w:rsidR="00A90D14" w:rsidRPr="00C247F3" w:rsidRDefault="00A90D14" w:rsidP="0099550D">
            <w:pPr>
              <w:numPr>
                <w:ilvl w:val="0"/>
                <w:numId w:val="17"/>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 niso realni in merljivi.</w:t>
            </w:r>
          </w:p>
        </w:tc>
        <w:tc>
          <w:tcPr>
            <w:tcW w:w="1813" w:type="dxa"/>
            <w:gridSpan w:val="2"/>
          </w:tcPr>
          <w:p w14:paraId="349F139D"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Cs w:val="20"/>
              </w:rPr>
            </w:pPr>
          </w:p>
          <w:p w14:paraId="55C0482A"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5</w:t>
            </w:r>
          </w:p>
          <w:p w14:paraId="4C9D518E"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3</w:t>
            </w:r>
          </w:p>
          <w:p w14:paraId="4A4E9219"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0</w:t>
            </w:r>
          </w:p>
        </w:tc>
        <w:tc>
          <w:tcPr>
            <w:tcW w:w="1421" w:type="dxa"/>
          </w:tcPr>
          <w:p w14:paraId="434796EF"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c>
          <w:tcPr>
            <w:tcW w:w="1418" w:type="dxa"/>
          </w:tcPr>
          <w:p w14:paraId="2C761E1A"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r>
      <w:tr w:rsidR="00A90D14" w:rsidRPr="00C247F3" w14:paraId="6BE97FF7" w14:textId="77777777" w:rsidTr="002148E9">
        <w:trPr>
          <w:jc w:val="center"/>
        </w:trPr>
        <w:tc>
          <w:tcPr>
            <w:tcW w:w="578" w:type="dxa"/>
            <w:vAlign w:val="center"/>
          </w:tcPr>
          <w:p w14:paraId="66ADA9C4"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2.3</w:t>
            </w:r>
          </w:p>
        </w:tc>
        <w:tc>
          <w:tcPr>
            <w:tcW w:w="4660" w:type="dxa"/>
            <w:gridSpan w:val="2"/>
          </w:tcPr>
          <w:p w14:paraId="2F56AA55" w14:textId="77777777" w:rsidR="00A90D14" w:rsidRPr="00C247F3" w:rsidRDefault="00A90D14" w:rsidP="00F75B28">
            <w:pPr>
              <w:tabs>
                <w:tab w:val="left" w:leader="underscore" w:pos="6840"/>
              </w:tabs>
              <w:spacing w:after="0" w:line="240" w:lineRule="auto"/>
              <w:rPr>
                <w:rFonts w:ascii="Calibri Light" w:eastAsia="Times New Roman" w:hAnsi="Calibri Light" w:cs="Calibri Light"/>
                <w:bCs/>
                <w:sz w:val="18"/>
                <w:szCs w:val="20"/>
                <w:lang w:eastAsia="x-none"/>
              </w:rPr>
            </w:pPr>
            <w:r w:rsidRPr="00C247F3">
              <w:rPr>
                <w:rFonts w:ascii="Calibri Light" w:eastAsia="Times New Roman" w:hAnsi="Calibri Light" w:cs="Calibri Light"/>
                <w:bCs/>
                <w:sz w:val="18"/>
                <w:szCs w:val="20"/>
                <w:lang w:eastAsia="x-none"/>
              </w:rPr>
              <w:t>Časovni načrt izvedbe aktivnosti v okviru projekta:</w:t>
            </w:r>
          </w:p>
          <w:p w14:paraId="2AD14876" w14:textId="77777777" w:rsidR="00A90D14" w:rsidRPr="00C247F3" w:rsidRDefault="00A90D14" w:rsidP="0099550D">
            <w:pPr>
              <w:numPr>
                <w:ilvl w:val="0"/>
                <w:numId w:val="19"/>
              </w:numPr>
              <w:spacing w:after="0" w:line="240" w:lineRule="auto"/>
              <w:ind w:left="357" w:hanging="357"/>
              <w:rPr>
                <w:rFonts w:ascii="Calibri Light" w:eastAsia="Times New Roman" w:hAnsi="Calibri Light" w:cs="Calibri Light"/>
                <w:bCs/>
                <w:sz w:val="18"/>
                <w:szCs w:val="20"/>
                <w:lang w:eastAsia="x-none"/>
              </w:rPr>
            </w:pPr>
            <w:r w:rsidRPr="00C247F3">
              <w:rPr>
                <w:rFonts w:ascii="Calibri Light" w:eastAsia="Times New Roman" w:hAnsi="Calibri Light" w:cs="Calibri Light"/>
                <w:bCs/>
                <w:sz w:val="18"/>
                <w:szCs w:val="20"/>
                <w:lang w:eastAsia="x-none"/>
              </w:rPr>
              <w:t>je realen (aktivnosti, rezultati in kazalniki si sledijo v logičnem časovnem zaporedju),</w:t>
            </w:r>
          </w:p>
          <w:p w14:paraId="39D59894" w14:textId="77777777" w:rsidR="00A90D14" w:rsidRPr="00C247F3" w:rsidRDefault="00A90D14" w:rsidP="0099550D">
            <w:pPr>
              <w:numPr>
                <w:ilvl w:val="0"/>
                <w:numId w:val="19"/>
              </w:numPr>
              <w:spacing w:after="0" w:line="240" w:lineRule="auto"/>
              <w:ind w:left="357" w:hanging="357"/>
              <w:rPr>
                <w:rFonts w:ascii="Calibri Light" w:eastAsia="Times New Roman" w:hAnsi="Calibri Light" w:cs="Calibri Light"/>
                <w:bCs/>
                <w:sz w:val="18"/>
                <w:szCs w:val="20"/>
                <w:lang w:eastAsia="x-none"/>
              </w:rPr>
            </w:pPr>
            <w:r w:rsidRPr="00C247F3">
              <w:rPr>
                <w:rFonts w:ascii="Calibri Light" w:eastAsia="Times New Roman" w:hAnsi="Calibri Light" w:cs="Calibri Light"/>
                <w:bCs/>
                <w:sz w:val="18"/>
                <w:szCs w:val="20"/>
                <w:lang w:eastAsia="x-none"/>
              </w:rPr>
              <w:t xml:space="preserve"> je delno realen (aktivnosti, rezultati in kazalniki si delno sledijo v logičnem časovnem zaporedju),</w:t>
            </w:r>
          </w:p>
          <w:p w14:paraId="524B4B11" w14:textId="77777777" w:rsidR="00A90D14" w:rsidRPr="00C247F3" w:rsidRDefault="00A90D14" w:rsidP="0099550D">
            <w:pPr>
              <w:numPr>
                <w:ilvl w:val="0"/>
                <w:numId w:val="19"/>
              </w:numPr>
              <w:spacing w:after="0" w:line="240" w:lineRule="auto"/>
              <w:ind w:left="357" w:hanging="357"/>
              <w:rPr>
                <w:rFonts w:ascii="Calibri Light" w:eastAsia="Times New Roman" w:hAnsi="Calibri Light" w:cs="Calibri Light"/>
                <w:bCs/>
                <w:sz w:val="18"/>
                <w:szCs w:val="20"/>
                <w:lang w:eastAsia="x-none"/>
              </w:rPr>
            </w:pPr>
            <w:r w:rsidRPr="00C247F3">
              <w:rPr>
                <w:rFonts w:ascii="Calibri Light" w:eastAsia="Times New Roman" w:hAnsi="Calibri Light" w:cs="Calibri Light"/>
                <w:bCs/>
                <w:sz w:val="18"/>
                <w:szCs w:val="20"/>
                <w:lang w:eastAsia="x-none"/>
              </w:rPr>
              <w:t xml:space="preserve"> ni realen (aktivnosti, rezultati in kazalniki si ne sledijo v logičnem časovnem zaporedju).</w:t>
            </w:r>
          </w:p>
        </w:tc>
        <w:tc>
          <w:tcPr>
            <w:tcW w:w="1813" w:type="dxa"/>
            <w:gridSpan w:val="2"/>
          </w:tcPr>
          <w:p w14:paraId="2D8BBB32"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32"/>
                <w:szCs w:val="20"/>
              </w:rPr>
            </w:pPr>
          </w:p>
          <w:p w14:paraId="649935D8"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5</w:t>
            </w:r>
          </w:p>
          <w:p w14:paraId="64B380A6"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16"/>
                <w:szCs w:val="20"/>
              </w:rPr>
            </w:pPr>
          </w:p>
          <w:p w14:paraId="555B50B2"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3</w:t>
            </w:r>
          </w:p>
          <w:p w14:paraId="2B33A830" w14:textId="77777777" w:rsidR="00A90D14" w:rsidRPr="00C247F3" w:rsidRDefault="00A90D14" w:rsidP="00F75B28">
            <w:pPr>
              <w:autoSpaceDE w:val="0"/>
              <w:autoSpaceDN w:val="0"/>
              <w:adjustRightInd w:val="0"/>
              <w:spacing w:after="0" w:line="240" w:lineRule="auto"/>
              <w:rPr>
                <w:rFonts w:ascii="Calibri Light" w:eastAsia="Times New Roman" w:hAnsi="Calibri Light" w:cs="Calibri Light"/>
                <w:color w:val="000000"/>
                <w:sz w:val="14"/>
                <w:szCs w:val="20"/>
              </w:rPr>
            </w:pPr>
          </w:p>
          <w:p w14:paraId="77C80603"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0</w:t>
            </w:r>
          </w:p>
        </w:tc>
        <w:tc>
          <w:tcPr>
            <w:tcW w:w="1421" w:type="dxa"/>
          </w:tcPr>
          <w:p w14:paraId="4F9B935B"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c>
          <w:tcPr>
            <w:tcW w:w="1418" w:type="dxa"/>
          </w:tcPr>
          <w:p w14:paraId="1E70E40D"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r>
      <w:tr w:rsidR="00A90D14" w:rsidRPr="00C247F3" w14:paraId="06F0512C" w14:textId="77777777" w:rsidTr="002148E9">
        <w:trPr>
          <w:jc w:val="center"/>
        </w:trPr>
        <w:tc>
          <w:tcPr>
            <w:tcW w:w="578" w:type="dxa"/>
            <w:vAlign w:val="center"/>
          </w:tcPr>
          <w:p w14:paraId="77DF1E3D"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2.4</w:t>
            </w:r>
          </w:p>
        </w:tc>
        <w:tc>
          <w:tcPr>
            <w:tcW w:w="4660" w:type="dxa"/>
            <w:gridSpan w:val="2"/>
          </w:tcPr>
          <w:p w14:paraId="4597FF93"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Vsi partnerji imajo določeno vlogo v projektu:</w:t>
            </w:r>
          </w:p>
          <w:p w14:paraId="73347627" w14:textId="77777777" w:rsidR="00A90D14" w:rsidRPr="00C247F3" w:rsidRDefault="00A90D14" w:rsidP="0099550D">
            <w:pPr>
              <w:numPr>
                <w:ilvl w:val="0"/>
                <w:numId w:val="18"/>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 vsi partnerji imajo jasno določeno in aktivno vlogo v partnerstvu z jasnimi odgovornostmi,</w:t>
            </w:r>
          </w:p>
          <w:p w14:paraId="3EA5A882" w14:textId="77777777" w:rsidR="00A90D14" w:rsidRPr="00C247F3" w:rsidRDefault="00A90D14" w:rsidP="0099550D">
            <w:pPr>
              <w:numPr>
                <w:ilvl w:val="0"/>
                <w:numId w:val="18"/>
              </w:numPr>
              <w:spacing w:after="0" w:line="240" w:lineRule="auto"/>
              <w:ind w:left="357" w:hanging="357"/>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 vsi partnerji nimajo jasno določene in aktivne vloge v partnerstvu z jasnimi odgovornostmi. </w:t>
            </w:r>
          </w:p>
        </w:tc>
        <w:tc>
          <w:tcPr>
            <w:tcW w:w="1813" w:type="dxa"/>
            <w:gridSpan w:val="2"/>
          </w:tcPr>
          <w:p w14:paraId="743E6441"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4"/>
                <w:szCs w:val="20"/>
              </w:rPr>
            </w:pPr>
            <w:r w:rsidRPr="00C247F3">
              <w:rPr>
                <w:rFonts w:ascii="Calibri Light" w:eastAsia="Times New Roman" w:hAnsi="Calibri Light" w:cs="Calibri Light"/>
                <w:color w:val="000000"/>
                <w:sz w:val="20"/>
                <w:szCs w:val="20"/>
              </w:rPr>
              <w:br/>
            </w:r>
          </w:p>
          <w:p w14:paraId="18991A6F"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14"/>
                <w:szCs w:val="20"/>
              </w:rPr>
            </w:pPr>
            <w:r w:rsidRPr="00C247F3">
              <w:rPr>
                <w:rFonts w:ascii="Calibri Light" w:eastAsia="Times New Roman" w:hAnsi="Calibri Light" w:cs="Calibri Light"/>
                <w:color w:val="000000"/>
                <w:sz w:val="20"/>
                <w:szCs w:val="20"/>
              </w:rPr>
              <w:t>5</w:t>
            </w:r>
            <w:r w:rsidRPr="00C247F3">
              <w:rPr>
                <w:rFonts w:ascii="Calibri Light" w:eastAsia="Times New Roman" w:hAnsi="Calibri Light" w:cs="Calibri Light"/>
                <w:color w:val="000000"/>
                <w:sz w:val="20"/>
                <w:szCs w:val="20"/>
              </w:rPr>
              <w:br/>
            </w:r>
          </w:p>
          <w:p w14:paraId="4497E1E0"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color w:val="000000"/>
                <w:sz w:val="20"/>
                <w:szCs w:val="20"/>
              </w:rPr>
            </w:pPr>
            <w:r w:rsidRPr="00C247F3">
              <w:rPr>
                <w:rFonts w:ascii="Calibri Light" w:eastAsia="Times New Roman" w:hAnsi="Calibri Light" w:cs="Calibri Light"/>
                <w:color w:val="000000"/>
                <w:sz w:val="20"/>
                <w:szCs w:val="20"/>
              </w:rPr>
              <w:t>3</w:t>
            </w:r>
          </w:p>
        </w:tc>
        <w:tc>
          <w:tcPr>
            <w:tcW w:w="1421" w:type="dxa"/>
          </w:tcPr>
          <w:p w14:paraId="11C12824"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c>
          <w:tcPr>
            <w:tcW w:w="1418" w:type="dxa"/>
          </w:tcPr>
          <w:p w14:paraId="3A2DB7C8"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r>
      <w:tr w:rsidR="00A90D14" w:rsidRPr="00C247F3" w14:paraId="1E359138" w14:textId="77777777" w:rsidTr="002148E9">
        <w:trPr>
          <w:jc w:val="center"/>
        </w:trPr>
        <w:tc>
          <w:tcPr>
            <w:tcW w:w="578" w:type="dxa"/>
            <w:shd w:val="clear" w:color="auto" w:fill="E7E6E6"/>
            <w:vAlign w:val="center"/>
          </w:tcPr>
          <w:p w14:paraId="4C66AC79"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p>
        </w:tc>
        <w:tc>
          <w:tcPr>
            <w:tcW w:w="4660" w:type="dxa"/>
            <w:gridSpan w:val="2"/>
            <w:shd w:val="clear" w:color="auto" w:fill="E7E6E6"/>
          </w:tcPr>
          <w:p w14:paraId="19F36D3C"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Skupno možno število točk</w:t>
            </w:r>
          </w:p>
        </w:tc>
        <w:tc>
          <w:tcPr>
            <w:tcW w:w="1813" w:type="dxa"/>
            <w:gridSpan w:val="2"/>
            <w:shd w:val="clear" w:color="auto" w:fill="E7E6E6"/>
          </w:tcPr>
          <w:p w14:paraId="2AB25105" w14:textId="77777777" w:rsidR="00A90D14" w:rsidRPr="00C247F3" w:rsidRDefault="00A90D14" w:rsidP="00F75B28">
            <w:pPr>
              <w:autoSpaceDE w:val="0"/>
              <w:autoSpaceDN w:val="0"/>
              <w:adjustRightInd w:val="0"/>
              <w:spacing w:after="0" w:line="240" w:lineRule="auto"/>
              <w:jc w:val="center"/>
              <w:rPr>
                <w:rFonts w:ascii="Calibri Light" w:eastAsia="Times New Roman" w:hAnsi="Calibri Light" w:cs="Calibri Light"/>
                <w:b/>
                <w:color w:val="000000"/>
                <w:sz w:val="20"/>
                <w:szCs w:val="20"/>
              </w:rPr>
            </w:pPr>
            <w:r w:rsidRPr="00C247F3">
              <w:rPr>
                <w:rFonts w:ascii="Calibri Light" w:eastAsia="Times New Roman" w:hAnsi="Calibri Light" w:cs="Calibri Light"/>
                <w:b/>
                <w:color w:val="000000"/>
                <w:sz w:val="20"/>
                <w:szCs w:val="20"/>
              </w:rPr>
              <w:t>20</w:t>
            </w:r>
          </w:p>
        </w:tc>
        <w:tc>
          <w:tcPr>
            <w:tcW w:w="1421" w:type="dxa"/>
            <w:shd w:val="clear" w:color="auto" w:fill="E7E6E6"/>
          </w:tcPr>
          <w:p w14:paraId="15DAE577"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c>
          <w:tcPr>
            <w:tcW w:w="1418" w:type="dxa"/>
            <w:shd w:val="clear" w:color="auto" w:fill="E7E6E6"/>
          </w:tcPr>
          <w:p w14:paraId="09A1C600" w14:textId="77777777" w:rsidR="00A90D14" w:rsidRPr="00C247F3" w:rsidRDefault="00A90D14" w:rsidP="00F75B28">
            <w:pPr>
              <w:autoSpaceDE w:val="0"/>
              <w:autoSpaceDN w:val="0"/>
              <w:adjustRightInd w:val="0"/>
              <w:spacing w:after="0" w:line="240" w:lineRule="auto"/>
              <w:jc w:val="both"/>
              <w:rPr>
                <w:rFonts w:ascii="Calibri Light" w:eastAsia="Times New Roman" w:hAnsi="Calibri Light" w:cs="Calibri Light"/>
                <w:b/>
                <w:color w:val="000000"/>
                <w:sz w:val="20"/>
                <w:szCs w:val="20"/>
              </w:rPr>
            </w:pPr>
          </w:p>
        </w:tc>
      </w:tr>
      <w:tr w:rsidR="00A90D14" w:rsidRPr="00C247F3" w14:paraId="07E17E1B" w14:textId="77777777" w:rsidTr="002148E9">
        <w:trPr>
          <w:jc w:val="center"/>
        </w:trPr>
        <w:tc>
          <w:tcPr>
            <w:tcW w:w="578" w:type="dxa"/>
            <w:shd w:val="clear" w:color="auto" w:fill="FBE4D5"/>
            <w:vAlign w:val="center"/>
          </w:tcPr>
          <w:p w14:paraId="0810D30F"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03</w:t>
            </w:r>
          </w:p>
        </w:tc>
        <w:tc>
          <w:tcPr>
            <w:tcW w:w="4660" w:type="dxa"/>
            <w:gridSpan w:val="2"/>
            <w:shd w:val="clear" w:color="auto" w:fill="FBE4D5"/>
            <w:vAlign w:val="center"/>
          </w:tcPr>
          <w:p w14:paraId="087DA56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Pomen projekta za celosten in vključujoč razvoj območja LAS</w:t>
            </w:r>
          </w:p>
          <w:p w14:paraId="573EB6FB"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 xml:space="preserve">(poglavji 2 in 4 prijavnega obrazca)  </w:t>
            </w:r>
          </w:p>
        </w:tc>
        <w:tc>
          <w:tcPr>
            <w:tcW w:w="1813" w:type="dxa"/>
            <w:gridSpan w:val="2"/>
            <w:shd w:val="clear" w:color="auto" w:fill="FBE4D5"/>
            <w:vAlign w:val="center"/>
          </w:tcPr>
          <w:p w14:paraId="1BFEAA3B"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421" w:type="dxa"/>
            <w:shd w:val="clear" w:color="auto" w:fill="FBE4D5"/>
            <w:vAlign w:val="center"/>
          </w:tcPr>
          <w:p w14:paraId="13D55441"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8" w:type="dxa"/>
            <w:shd w:val="clear" w:color="auto" w:fill="FBE4D5"/>
            <w:vAlign w:val="center"/>
          </w:tcPr>
          <w:p w14:paraId="7A0E0BA4"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299B246F" w14:textId="77777777" w:rsidTr="002148E9">
        <w:trPr>
          <w:jc w:val="center"/>
        </w:trPr>
        <w:tc>
          <w:tcPr>
            <w:tcW w:w="578" w:type="dxa"/>
            <w:shd w:val="clear" w:color="auto" w:fill="auto"/>
            <w:vAlign w:val="center"/>
          </w:tcPr>
          <w:p w14:paraId="70AF7818" w14:textId="77777777" w:rsidR="00A90D14" w:rsidRPr="00C247F3" w:rsidRDefault="00A90D14" w:rsidP="00F75B28">
            <w:pPr>
              <w:spacing w:after="0" w:line="240" w:lineRule="auto"/>
              <w:jc w:val="center"/>
              <w:rPr>
                <w:rFonts w:ascii="Calibri Light" w:eastAsia="Times New Roman" w:hAnsi="Calibri Light" w:cs="Calibri Light"/>
                <w:sz w:val="20"/>
                <w:szCs w:val="20"/>
                <w:highlight w:val="yellow"/>
              </w:rPr>
            </w:pPr>
            <w:r w:rsidRPr="00C247F3">
              <w:rPr>
                <w:rFonts w:ascii="Calibri Light" w:eastAsia="Times New Roman" w:hAnsi="Calibri Light" w:cs="Calibri Light"/>
                <w:sz w:val="20"/>
                <w:szCs w:val="20"/>
              </w:rPr>
              <w:t>3.1</w:t>
            </w:r>
          </w:p>
        </w:tc>
        <w:tc>
          <w:tcPr>
            <w:tcW w:w="4660" w:type="dxa"/>
            <w:gridSpan w:val="2"/>
          </w:tcPr>
          <w:p w14:paraId="169F29F5"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Število projektnih partnerjev, ki sodelujejo v projektu:</w:t>
            </w:r>
          </w:p>
          <w:p w14:paraId="73194B95" w14:textId="77777777" w:rsidR="00A90D14" w:rsidRPr="00C247F3" w:rsidRDefault="00A90D14" w:rsidP="0099550D">
            <w:pPr>
              <w:numPr>
                <w:ilvl w:val="0"/>
                <w:numId w:val="20"/>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vsaj 4 partnerji (prijavitelj in najmanj 3 partnerji),</w:t>
            </w:r>
          </w:p>
          <w:p w14:paraId="2C757A15" w14:textId="77777777" w:rsidR="00A90D14" w:rsidRPr="00C247F3" w:rsidRDefault="00A90D14" w:rsidP="0099550D">
            <w:pPr>
              <w:numPr>
                <w:ilvl w:val="0"/>
                <w:numId w:val="20"/>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vsaj 3 partnerji (prijavitelj in najmanj 2 partnerja),</w:t>
            </w:r>
          </w:p>
          <w:p w14:paraId="31D94149" w14:textId="77777777" w:rsidR="00A90D14" w:rsidRPr="00C247F3" w:rsidRDefault="00A90D14" w:rsidP="0099550D">
            <w:pPr>
              <w:numPr>
                <w:ilvl w:val="0"/>
                <w:numId w:val="20"/>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vsaj 2 partnerja (prijavitelj in najmanj 1 partner).</w:t>
            </w:r>
          </w:p>
        </w:tc>
        <w:tc>
          <w:tcPr>
            <w:tcW w:w="1813" w:type="dxa"/>
            <w:gridSpan w:val="2"/>
          </w:tcPr>
          <w:p w14:paraId="76AA5632" w14:textId="77777777" w:rsidR="00A90D14" w:rsidRPr="00C247F3" w:rsidRDefault="00A90D14" w:rsidP="00F75B28">
            <w:pPr>
              <w:spacing w:after="0" w:line="240" w:lineRule="auto"/>
              <w:rPr>
                <w:rFonts w:ascii="Calibri Light" w:eastAsia="Times New Roman" w:hAnsi="Calibri Light" w:cs="Calibri Light"/>
                <w:sz w:val="24"/>
                <w:szCs w:val="20"/>
              </w:rPr>
            </w:pPr>
          </w:p>
          <w:p w14:paraId="7FB9C3B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1495E739"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55D441E8" w14:textId="77777777" w:rsidR="00A90D14" w:rsidRPr="00C247F3" w:rsidRDefault="00A90D14" w:rsidP="00F75B28">
            <w:pPr>
              <w:spacing w:after="0" w:line="240" w:lineRule="auto"/>
              <w:jc w:val="center"/>
              <w:rPr>
                <w:rFonts w:ascii="Calibri Light" w:eastAsia="Times New Roman" w:hAnsi="Calibri Light" w:cs="Calibri Light"/>
                <w:color w:val="FF0000"/>
                <w:sz w:val="20"/>
                <w:szCs w:val="20"/>
              </w:rPr>
            </w:pPr>
            <w:r w:rsidRPr="00C247F3">
              <w:rPr>
                <w:rFonts w:ascii="Calibri Light" w:eastAsia="Times New Roman" w:hAnsi="Calibri Light" w:cs="Calibri Light"/>
                <w:sz w:val="20"/>
                <w:szCs w:val="20"/>
              </w:rPr>
              <w:t>1</w:t>
            </w:r>
          </w:p>
        </w:tc>
        <w:tc>
          <w:tcPr>
            <w:tcW w:w="1421" w:type="dxa"/>
          </w:tcPr>
          <w:p w14:paraId="4AF15711"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27A615B2"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0E87EDCC" w14:textId="77777777" w:rsidTr="002148E9">
        <w:trPr>
          <w:jc w:val="center"/>
        </w:trPr>
        <w:tc>
          <w:tcPr>
            <w:tcW w:w="578" w:type="dxa"/>
            <w:vAlign w:val="center"/>
          </w:tcPr>
          <w:p w14:paraId="3FD176D6"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3.2</w:t>
            </w:r>
          </w:p>
        </w:tc>
        <w:tc>
          <w:tcPr>
            <w:tcW w:w="4660" w:type="dxa"/>
            <w:gridSpan w:val="2"/>
          </w:tcPr>
          <w:p w14:paraId="61C8D8A4"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Ali se bo projekt izvajal na celotnem območju LAS?</w:t>
            </w:r>
          </w:p>
          <w:p w14:paraId="712BF0CE" w14:textId="77777777" w:rsidR="00A90D14" w:rsidRPr="00C247F3" w:rsidRDefault="00A90D14" w:rsidP="0099550D">
            <w:pPr>
              <w:numPr>
                <w:ilvl w:val="0"/>
                <w:numId w:val="21"/>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se bo izvajal na območju 4 ali 5 občin,</w:t>
            </w:r>
          </w:p>
          <w:p w14:paraId="3DC1F7E3" w14:textId="77777777" w:rsidR="00A90D14" w:rsidRPr="00C247F3" w:rsidRDefault="00A90D14" w:rsidP="0099550D">
            <w:pPr>
              <w:numPr>
                <w:ilvl w:val="0"/>
                <w:numId w:val="21"/>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se bo izvajal na območju 2 ali  3 občin,</w:t>
            </w:r>
          </w:p>
          <w:p w14:paraId="554F8C6A" w14:textId="77777777" w:rsidR="00A90D14" w:rsidRPr="00C247F3" w:rsidRDefault="00A90D14" w:rsidP="0099550D">
            <w:pPr>
              <w:numPr>
                <w:ilvl w:val="0"/>
                <w:numId w:val="21"/>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Projekt se bo izvajal na območju 1 občine.  </w:t>
            </w:r>
          </w:p>
        </w:tc>
        <w:tc>
          <w:tcPr>
            <w:tcW w:w="1813" w:type="dxa"/>
            <w:gridSpan w:val="2"/>
          </w:tcPr>
          <w:p w14:paraId="67CAAD40"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65655BEC"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7C84473F"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3    </w:t>
            </w:r>
          </w:p>
          <w:p w14:paraId="79AE25E8"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1     </w:t>
            </w:r>
          </w:p>
        </w:tc>
        <w:tc>
          <w:tcPr>
            <w:tcW w:w="1421" w:type="dxa"/>
          </w:tcPr>
          <w:p w14:paraId="28F13662"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48C0263E"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7118CCAF" w14:textId="77777777" w:rsidTr="002148E9">
        <w:trPr>
          <w:jc w:val="center"/>
        </w:trPr>
        <w:tc>
          <w:tcPr>
            <w:tcW w:w="578" w:type="dxa"/>
            <w:vAlign w:val="center"/>
          </w:tcPr>
          <w:p w14:paraId="0FBA5359"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3.3</w:t>
            </w:r>
          </w:p>
        </w:tc>
        <w:tc>
          <w:tcPr>
            <w:tcW w:w="4660" w:type="dxa"/>
            <w:gridSpan w:val="2"/>
          </w:tcPr>
          <w:p w14:paraId="7A1C458F" w14:textId="77777777" w:rsidR="00A90D14" w:rsidRPr="00C247F3" w:rsidRDefault="00A90D14" w:rsidP="00F75B28">
            <w:p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Medsektorsko sodelovanje:</w:t>
            </w:r>
          </w:p>
          <w:p w14:paraId="29A5830D" w14:textId="77777777" w:rsidR="00A90D14" w:rsidRPr="00C247F3" w:rsidRDefault="00A90D14" w:rsidP="0099550D">
            <w:pPr>
              <w:numPr>
                <w:ilvl w:val="0"/>
                <w:numId w:val="22"/>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 xml:space="preserve">v pripravo in izvedbo projekta so vključeni partnerji iz vseh 3 sektorjev (javni, ekonomski in socialni sektor), </w:t>
            </w:r>
          </w:p>
          <w:p w14:paraId="4DA14630" w14:textId="77777777" w:rsidR="00A90D14" w:rsidRPr="00C247F3" w:rsidRDefault="00A90D14" w:rsidP="0099550D">
            <w:pPr>
              <w:numPr>
                <w:ilvl w:val="0"/>
                <w:numId w:val="22"/>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 xml:space="preserve">v pripravo in izvedbo sta vključena 2 sektorja, </w:t>
            </w:r>
          </w:p>
          <w:p w14:paraId="3F0E8FAE" w14:textId="77777777" w:rsidR="00A90D14" w:rsidRPr="00C247F3" w:rsidRDefault="00A90D14" w:rsidP="0099550D">
            <w:pPr>
              <w:numPr>
                <w:ilvl w:val="0"/>
                <w:numId w:val="22"/>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v pripravo in izvedbo je vključen 1 sektor.</w:t>
            </w:r>
          </w:p>
        </w:tc>
        <w:tc>
          <w:tcPr>
            <w:tcW w:w="1813" w:type="dxa"/>
            <w:gridSpan w:val="2"/>
          </w:tcPr>
          <w:p w14:paraId="2CAAE3CC"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32F1DDEE"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03DBBE9E"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202C6DFF"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638484C2"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6DE5FE5C"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sz w:val="20"/>
                <w:szCs w:val="20"/>
              </w:rPr>
              <w:t>1</w:t>
            </w:r>
          </w:p>
        </w:tc>
        <w:tc>
          <w:tcPr>
            <w:tcW w:w="1421" w:type="dxa"/>
          </w:tcPr>
          <w:p w14:paraId="2B5C013D" w14:textId="77777777" w:rsidR="00A90D14" w:rsidRPr="00C247F3" w:rsidRDefault="00A90D14" w:rsidP="00F75B28">
            <w:pPr>
              <w:spacing w:after="0" w:line="240" w:lineRule="auto"/>
              <w:rPr>
                <w:rFonts w:ascii="Calibri Light" w:eastAsia="Times New Roman" w:hAnsi="Calibri Light" w:cs="Calibri Light"/>
                <w:b/>
                <w:color w:val="FF0000"/>
                <w:sz w:val="20"/>
                <w:szCs w:val="20"/>
              </w:rPr>
            </w:pPr>
          </w:p>
          <w:p w14:paraId="03A857B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tc>
        <w:tc>
          <w:tcPr>
            <w:tcW w:w="1418" w:type="dxa"/>
          </w:tcPr>
          <w:p w14:paraId="6C39665C"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09C39A99" w14:textId="77777777" w:rsidTr="002148E9">
        <w:trPr>
          <w:jc w:val="center"/>
        </w:trPr>
        <w:tc>
          <w:tcPr>
            <w:tcW w:w="578" w:type="dxa"/>
            <w:shd w:val="clear" w:color="auto" w:fill="E7E6E6"/>
          </w:tcPr>
          <w:p w14:paraId="5F7139C0"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4660" w:type="dxa"/>
            <w:gridSpan w:val="2"/>
            <w:shd w:val="clear" w:color="auto" w:fill="E7E6E6"/>
          </w:tcPr>
          <w:p w14:paraId="15C17569" w14:textId="77777777" w:rsidR="00A90D14" w:rsidRPr="00C247F3" w:rsidRDefault="00A90D14" w:rsidP="00F75B28">
            <w:pPr>
              <w:spacing w:after="0" w:line="240" w:lineRule="auto"/>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Skupno možno število točk</w:t>
            </w:r>
          </w:p>
        </w:tc>
        <w:tc>
          <w:tcPr>
            <w:tcW w:w="1813" w:type="dxa"/>
            <w:gridSpan w:val="2"/>
            <w:shd w:val="clear" w:color="auto" w:fill="E7E6E6"/>
          </w:tcPr>
          <w:p w14:paraId="39C1FDE2"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15</w:t>
            </w:r>
          </w:p>
        </w:tc>
        <w:tc>
          <w:tcPr>
            <w:tcW w:w="1421" w:type="dxa"/>
            <w:shd w:val="clear" w:color="auto" w:fill="E7E6E6"/>
          </w:tcPr>
          <w:p w14:paraId="62359E8B"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1418" w:type="dxa"/>
            <w:shd w:val="clear" w:color="auto" w:fill="E7E6E6"/>
          </w:tcPr>
          <w:p w14:paraId="3E10135D"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467E7323" w14:textId="77777777" w:rsidTr="002148E9">
        <w:trPr>
          <w:jc w:val="center"/>
        </w:trPr>
        <w:tc>
          <w:tcPr>
            <w:tcW w:w="578" w:type="dxa"/>
            <w:shd w:val="clear" w:color="auto" w:fill="FBE4D5"/>
            <w:vAlign w:val="center"/>
          </w:tcPr>
          <w:p w14:paraId="300EA1D2"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sz w:val="20"/>
                <w:szCs w:val="20"/>
              </w:rPr>
              <w:br w:type="page"/>
            </w:r>
            <w:r w:rsidRPr="00C247F3">
              <w:rPr>
                <w:rFonts w:ascii="Calibri Light" w:eastAsia="Times New Roman" w:hAnsi="Calibri Light" w:cs="Calibri Light"/>
                <w:b/>
                <w:sz w:val="20"/>
                <w:szCs w:val="20"/>
              </w:rPr>
              <w:t>04</w:t>
            </w:r>
          </w:p>
        </w:tc>
        <w:tc>
          <w:tcPr>
            <w:tcW w:w="4660" w:type="dxa"/>
            <w:gridSpan w:val="2"/>
            <w:shd w:val="clear" w:color="auto" w:fill="FBE4D5"/>
            <w:vAlign w:val="center"/>
          </w:tcPr>
          <w:p w14:paraId="3C62BEA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 xml:space="preserve">Dodana vrednost projekta za območje LAS </w:t>
            </w:r>
          </w:p>
          <w:p w14:paraId="3338931D"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(točki 5.8 in 5.9 prijavnega obrazca)</w:t>
            </w:r>
          </w:p>
        </w:tc>
        <w:tc>
          <w:tcPr>
            <w:tcW w:w="1813" w:type="dxa"/>
            <w:gridSpan w:val="2"/>
            <w:shd w:val="clear" w:color="auto" w:fill="FBE4D5"/>
            <w:vAlign w:val="center"/>
          </w:tcPr>
          <w:p w14:paraId="1C708AD7"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421" w:type="dxa"/>
            <w:shd w:val="clear" w:color="auto" w:fill="FBE4D5"/>
            <w:vAlign w:val="center"/>
          </w:tcPr>
          <w:p w14:paraId="248B22A3"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8" w:type="dxa"/>
            <w:shd w:val="clear" w:color="auto" w:fill="FBE4D5"/>
            <w:vAlign w:val="center"/>
          </w:tcPr>
          <w:p w14:paraId="08BC9A77"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33E1EB3E" w14:textId="77777777" w:rsidTr="002148E9">
        <w:trPr>
          <w:trHeight w:val="1743"/>
          <w:jc w:val="center"/>
        </w:trPr>
        <w:tc>
          <w:tcPr>
            <w:tcW w:w="578" w:type="dxa"/>
            <w:vAlign w:val="center"/>
          </w:tcPr>
          <w:p w14:paraId="7C13F07C"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lastRenderedPageBreak/>
              <w:t>4.1</w:t>
            </w:r>
          </w:p>
        </w:tc>
        <w:tc>
          <w:tcPr>
            <w:tcW w:w="4660" w:type="dxa"/>
            <w:gridSpan w:val="2"/>
          </w:tcPr>
          <w:p w14:paraId="23FDBF08"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Razvoj novih programov, produktov, storitev:</w:t>
            </w:r>
          </w:p>
          <w:p w14:paraId="589664A8" w14:textId="77777777" w:rsidR="00A90D14" w:rsidRPr="00C247F3" w:rsidRDefault="00A90D14" w:rsidP="0099550D">
            <w:pPr>
              <w:numPr>
                <w:ilvl w:val="0"/>
                <w:numId w:val="23"/>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 okviru projekta bosta nastala vsaj 2 nova programa, produkta ali storitvi,</w:t>
            </w:r>
          </w:p>
          <w:p w14:paraId="1CA05734" w14:textId="77777777" w:rsidR="00A90D14" w:rsidRPr="00C247F3" w:rsidRDefault="00A90D14" w:rsidP="0099550D">
            <w:pPr>
              <w:numPr>
                <w:ilvl w:val="0"/>
                <w:numId w:val="23"/>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v okviru projekta bo nastal vsaj 1 nov program, produkt ali storitev, </w:t>
            </w:r>
          </w:p>
          <w:p w14:paraId="4E3E1505" w14:textId="77777777" w:rsidR="00A90D14" w:rsidRPr="00C247F3" w:rsidRDefault="00A90D14" w:rsidP="0099550D">
            <w:pPr>
              <w:numPr>
                <w:ilvl w:val="0"/>
                <w:numId w:val="23"/>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ne predvideva novih programov, produktov ali storitev.</w:t>
            </w:r>
          </w:p>
        </w:tc>
        <w:tc>
          <w:tcPr>
            <w:tcW w:w="1813" w:type="dxa"/>
            <w:gridSpan w:val="2"/>
          </w:tcPr>
          <w:p w14:paraId="3EB94452"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br/>
            </w:r>
          </w:p>
          <w:p w14:paraId="647EE00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10</w:t>
            </w:r>
          </w:p>
          <w:p w14:paraId="7264FEAC"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278B0B0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1C335088"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77A53956"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18958078"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3A6E488C"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78BDD6D2" w14:textId="77777777" w:rsidTr="002148E9">
        <w:trPr>
          <w:trHeight w:val="295"/>
          <w:jc w:val="center"/>
        </w:trPr>
        <w:tc>
          <w:tcPr>
            <w:tcW w:w="578" w:type="dxa"/>
            <w:vAlign w:val="center"/>
          </w:tcPr>
          <w:p w14:paraId="7D0A6ED4"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4.2</w:t>
            </w:r>
          </w:p>
        </w:tc>
        <w:tc>
          <w:tcPr>
            <w:tcW w:w="4660" w:type="dxa"/>
            <w:gridSpan w:val="2"/>
          </w:tcPr>
          <w:p w14:paraId="144ABBE5" w14:textId="77777777" w:rsidR="00A90D14" w:rsidRPr="00C247F3" w:rsidRDefault="00A90D14" w:rsidP="00F75B28">
            <w:p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 xml:space="preserve">Projekt ustvarja nova delovna mesta: </w:t>
            </w:r>
          </w:p>
          <w:p w14:paraId="121703DB" w14:textId="77777777" w:rsidR="00A90D14" w:rsidRPr="00C247F3" w:rsidRDefault="00A90D14" w:rsidP="0099550D">
            <w:pPr>
              <w:numPr>
                <w:ilvl w:val="0"/>
                <w:numId w:val="24"/>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 xml:space="preserve">projekt ustvarja nova delovna mesta, </w:t>
            </w:r>
          </w:p>
          <w:p w14:paraId="17FB9CDC" w14:textId="77777777" w:rsidR="00A90D14" w:rsidRPr="00C247F3" w:rsidRDefault="00A90D14" w:rsidP="0099550D">
            <w:pPr>
              <w:numPr>
                <w:ilvl w:val="0"/>
                <w:numId w:val="24"/>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sz w:val="20"/>
                <w:szCs w:val="20"/>
              </w:rPr>
              <w:t>projekt ne ustvarja novih delovnih mest.</w:t>
            </w:r>
          </w:p>
        </w:tc>
        <w:tc>
          <w:tcPr>
            <w:tcW w:w="1813" w:type="dxa"/>
            <w:gridSpan w:val="2"/>
          </w:tcPr>
          <w:p w14:paraId="2ABD7585" w14:textId="77777777" w:rsidR="00A90D14" w:rsidRPr="00C247F3" w:rsidRDefault="00A90D14" w:rsidP="00F75B28">
            <w:pPr>
              <w:spacing w:after="0" w:line="240" w:lineRule="auto"/>
              <w:jc w:val="center"/>
              <w:rPr>
                <w:rFonts w:ascii="Calibri Light" w:eastAsia="Times New Roman" w:hAnsi="Calibri Light" w:cs="Calibri Light"/>
                <w:sz w:val="18"/>
                <w:szCs w:val="20"/>
              </w:rPr>
            </w:pPr>
          </w:p>
          <w:p w14:paraId="415241BD"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0BB0C203" w14:textId="77777777" w:rsidR="00A90D14" w:rsidRPr="00C247F3" w:rsidRDefault="00A90D14" w:rsidP="00F75B28">
            <w:pPr>
              <w:spacing w:after="0"/>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170F921B"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4B64E54F"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2859B001" w14:textId="77777777" w:rsidTr="002148E9">
        <w:trPr>
          <w:jc w:val="center"/>
        </w:trPr>
        <w:tc>
          <w:tcPr>
            <w:tcW w:w="578" w:type="dxa"/>
            <w:shd w:val="clear" w:color="auto" w:fill="E7E6E6"/>
            <w:vAlign w:val="center"/>
          </w:tcPr>
          <w:p w14:paraId="25E72F4D"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tc>
        <w:tc>
          <w:tcPr>
            <w:tcW w:w="4660" w:type="dxa"/>
            <w:gridSpan w:val="2"/>
            <w:shd w:val="clear" w:color="auto" w:fill="E7E6E6"/>
          </w:tcPr>
          <w:p w14:paraId="310E5DF0" w14:textId="77777777" w:rsidR="00A90D14" w:rsidRPr="00C247F3" w:rsidRDefault="00A90D14" w:rsidP="00F75B28">
            <w:pPr>
              <w:spacing w:after="0" w:line="240" w:lineRule="auto"/>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Skupaj možno število točk</w:t>
            </w:r>
          </w:p>
        </w:tc>
        <w:tc>
          <w:tcPr>
            <w:tcW w:w="1813" w:type="dxa"/>
            <w:gridSpan w:val="2"/>
            <w:shd w:val="clear" w:color="auto" w:fill="E7E6E6"/>
          </w:tcPr>
          <w:p w14:paraId="0F36862D"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15</w:t>
            </w:r>
          </w:p>
        </w:tc>
        <w:tc>
          <w:tcPr>
            <w:tcW w:w="1421" w:type="dxa"/>
            <w:shd w:val="clear" w:color="auto" w:fill="E7E6E6"/>
          </w:tcPr>
          <w:p w14:paraId="39C6127D"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1418" w:type="dxa"/>
            <w:shd w:val="clear" w:color="auto" w:fill="E7E6E6"/>
          </w:tcPr>
          <w:p w14:paraId="7EC00A57"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4A52BA3C" w14:textId="77777777" w:rsidTr="002148E9">
        <w:trPr>
          <w:jc w:val="center"/>
        </w:trPr>
        <w:tc>
          <w:tcPr>
            <w:tcW w:w="578" w:type="dxa"/>
            <w:shd w:val="clear" w:color="auto" w:fill="FBE4D5"/>
            <w:vAlign w:val="center"/>
          </w:tcPr>
          <w:p w14:paraId="13C1EEB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05</w:t>
            </w:r>
          </w:p>
        </w:tc>
        <w:tc>
          <w:tcPr>
            <w:tcW w:w="4660" w:type="dxa"/>
            <w:gridSpan w:val="2"/>
            <w:shd w:val="clear" w:color="auto" w:fill="FBE4D5"/>
            <w:vAlign w:val="center"/>
          </w:tcPr>
          <w:p w14:paraId="11EF4F27"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Finančna preglednost in stroškovna učinkovitost</w:t>
            </w:r>
          </w:p>
          <w:p w14:paraId="24BC43E4" w14:textId="77777777" w:rsidR="00A90D14" w:rsidRPr="00C247F3" w:rsidRDefault="00A90D14" w:rsidP="00F75B28">
            <w:pPr>
              <w:spacing w:after="0" w:line="240" w:lineRule="auto"/>
              <w:jc w:val="center"/>
              <w:rPr>
                <w:rFonts w:ascii="Calibri Light" w:eastAsia="Times New Roman" w:hAnsi="Calibri Light" w:cs="Calibri Light"/>
                <w:i/>
                <w:sz w:val="20"/>
                <w:szCs w:val="20"/>
              </w:rPr>
            </w:pPr>
            <w:r w:rsidRPr="00C247F3">
              <w:rPr>
                <w:rFonts w:ascii="Calibri Light" w:eastAsia="Times New Roman" w:hAnsi="Calibri Light" w:cs="Calibri Light"/>
                <w:b/>
                <w:sz w:val="20"/>
                <w:szCs w:val="20"/>
              </w:rPr>
              <w:t>(točke 5.5, 7.1, 7.2, 7.4 ali 7.5 prijavnega obrazca)</w:t>
            </w:r>
          </w:p>
        </w:tc>
        <w:tc>
          <w:tcPr>
            <w:tcW w:w="1813" w:type="dxa"/>
            <w:gridSpan w:val="2"/>
            <w:shd w:val="clear" w:color="auto" w:fill="FBE4D5"/>
            <w:vAlign w:val="center"/>
          </w:tcPr>
          <w:p w14:paraId="6585488F"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421" w:type="dxa"/>
            <w:shd w:val="clear" w:color="auto" w:fill="FBE4D5"/>
            <w:vAlign w:val="center"/>
          </w:tcPr>
          <w:p w14:paraId="453D81C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8" w:type="dxa"/>
            <w:shd w:val="clear" w:color="auto" w:fill="FBE4D5"/>
            <w:vAlign w:val="center"/>
          </w:tcPr>
          <w:p w14:paraId="63A84B04"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7993DEDF" w14:textId="77777777" w:rsidTr="002148E9">
        <w:trPr>
          <w:jc w:val="center"/>
        </w:trPr>
        <w:tc>
          <w:tcPr>
            <w:tcW w:w="578" w:type="dxa"/>
            <w:vAlign w:val="center"/>
          </w:tcPr>
          <w:p w14:paraId="62BF6B3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5.1</w:t>
            </w:r>
          </w:p>
        </w:tc>
        <w:tc>
          <w:tcPr>
            <w:tcW w:w="4660" w:type="dxa"/>
            <w:gridSpan w:val="2"/>
          </w:tcPr>
          <w:p w14:paraId="6480C12B"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Finančna konstrukcija projekta:</w:t>
            </w:r>
          </w:p>
          <w:p w14:paraId="3A7F848F" w14:textId="77777777" w:rsidR="00A90D14" w:rsidRPr="00C247F3" w:rsidRDefault="00A90D14" w:rsidP="0099550D">
            <w:pPr>
              <w:numPr>
                <w:ilvl w:val="0"/>
                <w:numId w:val="25"/>
              </w:numPr>
              <w:spacing w:after="0" w:line="240" w:lineRule="auto"/>
              <w:ind w:left="357" w:hanging="357"/>
              <w:rPr>
                <w:rFonts w:ascii="Calibri Light" w:eastAsia="Times New Roman" w:hAnsi="Calibri Light" w:cs="Calibri Light"/>
                <w:bCs/>
                <w:sz w:val="20"/>
                <w:szCs w:val="20"/>
                <w:lang w:eastAsia="x-none"/>
              </w:rPr>
            </w:pPr>
            <w:r w:rsidRPr="00C247F3">
              <w:rPr>
                <w:rFonts w:ascii="Calibri Light" w:eastAsia="Times New Roman" w:hAnsi="Calibri Light" w:cs="Calibri Light"/>
                <w:bCs/>
                <w:sz w:val="20"/>
                <w:szCs w:val="20"/>
                <w:lang w:eastAsia="x-none"/>
              </w:rPr>
              <w:t xml:space="preserve"> stroški so skladni z načrtovanimi aktivnostmi, temeljijo na realnih vrednostih ter so nujno potrebni za izvedbo aktivnosti,</w:t>
            </w:r>
          </w:p>
          <w:p w14:paraId="490D380B" w14:textId="77777777" w:rsidR="00A90D14" w:rsidRPr="00C247F3" w:rsidRDefault="00A90D14" w:rsidP="0099550D">
            <w:pPr>
              <w:numPr>
                <w:ilvl w:val="0"/>
                <w:numId w:val="25"/>
              </w:numPr>
              <w:spacing w:after="0" w:line="240" w:lineRule="auto"/>
              <w:ind w:left="357" w:hanging="357"/>
              <w:rPr>
                <w:rFonts w:ascii="Calibri Light" w:eastAsia="Times New Roman" w:hAnsi="Calibri Light" w:cs="Calibri Light"/>
                <w:bCs/>
                <w:sz w:val="20"/>
                <w:szCs w:val="20"/>
                <w:lang w:eastAsia="x-none"/>
              </w:rPr>
            </w:pPr>
            <w:r w:rsidRPr="00C247F3">
              <w:rPr>
                <w:rFonts w:ascii="Calibri Light" w:eastAsia="Times New Roman" w:hAnsi="Calibri Light" w:cs="Calibri Light"/>
                <w:bCs/>
                <w:sz w:val="20"/>
                <w:szCs w:val="20"/>
                <w:lang w:eastAsia="x-none"/>
              </w:rPr>
              <w:t xml:space="preserve"> stroški so delno skladni z načrtovanimi aktivnostmi, delno temeljijo na realnih vrednostih ter so delno potrebni za izvedbo aktivnosti,</w:t>
            </w:r>
          </w:p>
          <w:p w14:paraId="1B2BCC86" w14:textId="77777777" w:rsidR="00A90D14" w:rsidRPr="00C247F3" w:rsidRDefault="00A90D14" w:rsidP="0099550D">
            <w:pPr>
              <w:numPr>
                <w:ilvl w:val="0"/>
                <w:numId w:val="25"/>
              </w:numPr>
              <w:spacing w:after="0" w:line="240" w:lineRule="auto"/>
              <w:ind w:left="357" w:hanging="357"/>
              <w:rPr>
                <w:rFonts w:ascii="Calibri Light" w:eastAsia="Times New Roman" w:hAnsi="Calibri Light" w:cs="Calibri Light"/>
                <w:bCs/>
                <w:sz w:val="18"/>
                <w:szCs w:val="20"/>
                <w:lang w:eastAsia="x-none"/>
              </w:rPr>
            </w:pPr>
            <w:r w:rsidRPr="00C247F3">
              <w:rPr>
                <w:rFonts w:ascii="Calibri Light" w:eastAsia="Times New Roman" w:hAnsi="Calibri Light" w:cs="Calibri Light"/>
                <w:bCs/>
                <w:sz w:val="20"/>
                <w:szCs w:val="20"/>
                <w:lang w:eastAsia="x-none"/>
              </w:rPr>
              <w:t>stroški niso skladni z načrtovanimi aktivnostmi, ne temeljijo na realnih vrednostih ter niso potrebni za izvedbo aktivnosti.</w:t>
            </w:r>
          </w:p>
        </w:tc>
        <w:tc>
          <w:tcPr>
            <w:tcW w:w="1813" w:type="dxa"/>
            <w:gridSpan w:val="2"/>
          </w:tcPr>
          <w:p w14:paraId="7A51F1F0" w14:textId="77777777" w:rsidR="00A90D14" w:rsidRPr="00C247F3" w:rsidRDefault="00A90D14" w:rsidP="00F75B28">
            <w:pPr>
              <w:spacing w:after="0" w:line="240" w:lineRule="auto"/>
              <w:rPr>
                <w:rFonts w:ascii="Calibri Light" w:eastAsia="Times New Roman" w:hAnsi="Calibri Light" w:cs="Calibri Light"/>
                <w:sz w:val="20"/>
                <w:szCs w:val="20"/>
              </w:rPr>
            </w:pPr>
          </w:p>
          <w:p w14:paraId="34BB8C68"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1A065451" w14:textId="77777777" w:rsidR="00A90D14" w:rsidRPr="00C247F3" w:rsidRDefault="00A90D14" w:rsidP="00F75B28">
            <w:pPr>
              <w:spacing w:after="0" w:line="240" w:lineRule="auto"/>
              <w:rPr>
                <w:rFonts w:ascii="Calibri Light" w:eastAsia="Times New Roman" w:hAnsi="Calibri Light" w:cs="Calibri Light"/>
                <w:szCs w:val="20"/>
              </w:rPr>
            </w:pPr>
          </w:p>
          <w:p w14:paraId="7FDD556E"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10</w:t>
            </w:r>
          </w:p>
          <w:p w14:paraId="69234B07"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br/>
            </w:r>
          </w:p>
          <w:p w14:paraId="0A02454E"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14297B2F"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1667763F"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br/>
              <w:t>0</w:t>
            </w:r>
          </w:p>
        </w:tc>
        <w:tc>
          <w:tcPr>
            <w:tcW w:w="1421" w:type="dxa"/>
          </w:tcPr>
          <w:p w14:paraId="1A2FFCE5"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3E05A4E6"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11B5E8EA" w14:textId="77777777" w:rsidTr="002148E9">
        <w:trPr>
          <w:jc w:val="center"/>
        </w:trPr>
        <w:tc>
          <w:tcPr>
            <w:tcW w:w="578" w:type="dxa"/>
            <w:shd w:val="clear" w:color="auto" w:fill="E7E6E6"/>
          </w:tcPr>
          <w:p w14:paraId="38DA109E"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4660" w:type="dxa"/>
            <w:gridSpan w:val="2"/>
            <w:shd w:val="clear" w:color="auto" w:fill="E7E6E6"/>
          </w:tcPr>
          <w:p w14:paraId="20BC3DC4"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b/>
                <w:sz w:val="20"/>
                <w:szCs w:val="20"/>
              </w:rPr>
              <w:t>Skupaj možno število točk</w:t>
            </w:r>
          </w:p>
        </w:tc>
        <w:tc>
          <w:tcPr>
            <w:tcW w:w="1813" w:type="dxa"/>
            <w:gridSpan w:val="2"/>
            <w:shd w:val="clear" w:color="auto" w:fill="E7E6E6"/>
          </w:tcPr>
          <w:p w14:paraId="709A3CCD"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10</w:t>
            </w:r>
          </w:p>
        </w:tc>
        <w:tc>
          <w:tcPr>
            <w:tcW w:w="1421" w:type="dxa"/>
            <w:shd w:val="clear" w:color="auto" w:fill="E7E6E6"/>
          </w:tcPr>
          <w:p w14:paraId="681B71F1"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1418" w:type="dxa"/>
            <w:shd w:val="clear" w:color="auto" w:fill="E7E6E6"/>
          </w:tcPr>
          <w:p w14:paraId="7FEF12EC"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283B0C18" w14:textId="77777777" w:rsidTr="002148E9">
        <w:trPr>
          <w:jc w:val="center"/>
        </w:trPr>
        <w:tc>
          <w:tcPr>
            <w:tcW w:w="578" w:type="dxa"/>
            <w:shd w:val="clear" w:color="auto" w:fill="FBE4D5"/>
            <w:vAlign w:val="center"/>
          </w:tcPr>
          <w:p w14:paraId="0AB5122F"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06</w:t>
            </w:r>
          </w:p>
        </w:tc>
        <w:tc>
          <w:tcPr>
            <w:tcW w:w="4660" w:type="dxa"/>
            <w:gridSpan w:val="2"/>
            <w:shd w:val="clear" w:color="auto" w:fill="FBE4D5"/>
            <w:vAlign w:val="center"/>
          </w:tcPr>
          <w:p w14:paraId="5F8738E3"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 xml:space="preserve">Prispevek k doseganju horizontalnih ciljev EU </w:t>
            </w:r>
          </w:p>
          <w:p w14:paraId="619E55EC"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(točka 3.2 prijavnega obrazca)</w:t>
            </w:r>
          </w:p>
        </w:tc>
        <w:tc>
          <w:tcPr>
            <w:tcW w:w="1813" w:type="dxa"/>
            <w:gridSpan w:val="2"/>
            <w:shd w:val="clear" w:color="auto" w:fill="FBE4D5"/>
            <w:vAlign w:val="center"/>
          </w:tcPr>
          <w:p w14:paraId="1253296F"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421" w:type="dxa"/>
            <w:shd w:val="clear" w:color="auto" w:fill="FBE4D5"/>
            <w:vAlign w:val="center"/>
          </w:tcPr>
          <w:p w14:paraId="1B6953FA"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8" w:type="dxa"/>
            <w:shd w:val="clear" w:color="auto" w:fill="FBE4D5"/>
            <w:vAlign w:val="center"/>
          </w:tcPr>
          <w:p w14:paraId="32C770B1"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5E223B15" w14:textId="77777777" w:rsidTr="002148E9">
        <w:trPr>
          <w:jc w:val="center"/>
        </w:trPr>
        <w:tc>
          <w:tcPr>
            <w:tcW w:w="578" w:type="dxa"/>
            <w:vAlign w:val="center"/>
          </w:tcPr>
          <w:p w14:paraId="7C4BCDBB"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6.1</w:t>
            </w:r>
          </w:p>
        </w:tc>
        <w:tc>
          <w:tcPr>
            <w:tcW w:w="4660" w:type="dxa"/>
            <w:gridSpan w:val="2"/>
          </w:tcPr>
          <w:p w14:paraId="0320770C"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V kolikšni meri projekt prispeva k </w:t>
            </w:r>
            <w:proofErr w:type="spellStart"/>
            <w:r w:rsidRPr="00C247F3">
              <w:rPr>
                <w:rFonts w:ascii="Calibri Light" w:eastAsia="Times New Roman" w:hAnsi="Calibri Light" w:cs="Calibri Light"/>
                <w:sz w:val="20"/>
                <w:szCs w:val="20"/>
              </w:rPr>
              <w:t>okoljski</w:t>
            </w:r>
            <w:proofErr w:type="spellEnd"/>
            <w:r w:rsidRPr="00C247F3">
              <w:rPr>
                <w:rFonts w:ascii="Calibri Light" w:eastAsia="Times New Roman" w:hAnsi="Calibri Light" w:cs="Calibri Light"/>
                <w:sz w:val="20"/>
                <w:szCs w:val="20"/>
              </w:rPr>
              <w:t xml:space="preserve"> trajnosti:</w:t>
            </w:r>
          </w:p>
          <w:p w14:paraId="0F83C16F" w14:textId="77777777" w:rsidR="00A90D14" w:rsidRPr="00C247F3" w:rsidRDefault="00A90D14" w:rsidP="0099550D">
            <w:pPr>
              <w:numPr>
                <w:ilvl w:val="0"/>
                <w:numId w:val="26"/>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projekt vključuje vsaj 1 ukrep z neposrednim vplivom na področja </w:t>
            </w:r>
            <w:proofErr w:type="spellStart"/>
            <w:r w:rsidRPr="00C247F3">
              <w:rPr>
                <w:rFonts w:ascii="Calibri Light" w:eastAsia="Times New Roman" w:hAnsi="Calibri Light" w:cs="Calibri Light"/>
                <w:sz w:val="20"/>
                <w:szCs w:val="20"/>
              </w:rPr>
              <w:t>okoljske</w:t>
            </w:r>
            <w:proofErr w:type="spellEnd"/>
            <w:r w:rsidRPr="00C247F3">
              <w:rPr>
                <w:rFonts w:ascii="Calibri Light" w:eastAsia="Times New Roman" w:hAnsi="Calibri Light" w:cs="Calibri Light"/>
                <w:sz w:val="20"/>
                <w:szCs w:val="20"/>
              </w:rPr>
              <w:t xml:space="preserve"> trajnosti, </w:t>
            </w:r>
          </w:p>
          <w:p w14:paraId="4CA06A09" w14:textId="77777777" w:rsidR="00A90D14" w:rsidRPr="00C247F3" w:rsidRDefault="00A90D14" w:rsidP="0099550D">
            <w:pPr>
              <w:numPr>
                <w:ilvl w:val="0"/>
                <w:numId w:val="26"/>
              </w:numPr>
              <w:spacing w:after="0" w:line="240" w:lineRule="auto"/>
              <w:rPr>
                <w:rFonts w:ascii="Calibri Light" w:eastAsia="Times New Roman" w:hAnsi="Calibri Light" w:cs="Calibri Light"/>
                <w:strike/>
                <w:sz w:val="20"/>
                <w:szCs w:val="20"/>
              </w:rPr>
            </w:pPr>
            <w:r w:rsidRPr="00C247F3">
              <w:rPr>
                <w:rFonts w:ascii="Calibri Light" w:eastAsia="Times New Roman" w:hAnsi="Calibri Light" w:cs="Calibri Light"/>
                <w:sz w:val="20"/>
                <w:szCs w:val="20"/>
              </w:rPr>
              <w:t xml:space="preserve">projekt posredno vpliva k </w:t>
            </w:r>
            <w:proofErr w:type="spellStart"/>
            <w:r w:rsidRPr="00C247F3">
              <w:rPr>
                <w:rFonts w:ascii="Calibri Light" w:eastAsia="Times New Roman" w:hAnsi="Calibri Light" w:cs="Calibri Light"/>
                <w:sz w:val="20"/>
                <w:szCs w:val="20"/>
              </w:rPr>
              <w:t>okoljski</w:t>
            </w:r>
            <w:proofErr w:type="spellEnd"/>
            <w:r w:rsidRPr="00C247F3">
              <w:rPr>
                <w:rFonts w:ascii="Calibri Light" w:eastAsia="Times New Roman" w:hAnsi="Calibri Light" w:cs="Calibri Light"/>
                <w:sz w:val="20"/>
                <w:szCs w:val="20"/>
              </w:rPr>
              <w:t xml:space="preserve"> trajnosti.</w:t>
            </w:r>
          </w:p>
        </w:tc>
        <w:tc>
          <w:tcPr>
            <w:tcW w:w="1813" w:type="dxa"/>
            <w:gridSpan w:val="2"/>
          </w:tcPr>
          <w:p w14:paraId="4110BA47" w14:textId="77777777" w:rsidR="00A90D14" w:rsidRPr="00C247F3" w:rsidRDefault="00A90D14" w:rsidP="00F75B28">
            <w:pPr>
              <w:spacing w:after="0" w:line="240" w:lineRule="auto"/>
              <w:rPr>
                <w:rFonts w:ascii="Calibri Light" w:eastAsia="Times New Roman" w:hAnsi="Calibri Light" w:cs="Calibri Light"/>
                <w:sz w:val="40"/>
                <w:szCs w:val="20"/>
              </w:rPr>
            </w:pPr>
          </w:p>
          <w:p w14:paraId="39C71BEC"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2686F651"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w:t>
            </w:r>
          </w:p>
        </w:tc>
        <w:tc>
          <w:tcPr>
            <w:tcW w:w="1421" w:type="dxa"/>
          </w:tcPr>
          <w:p w14:paraId="22A44324"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p w14:paraId="12B07B0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p w14:paraId="176C3879"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tc>
        <w:tc>
          <w:tcPr>
            <w:tcW w:w="1418" w:type="dxa"/>
          </w:tcPr>
          <w:p w14:paraId="2DBF42A4" w14:textId="77777777" w:rsidR="00A90D14" w:rsidRPr="00C247F3" w:rsidRDefault="00A90D14" w:rsidP="00F75B28">
            <w:pPr>
              <w:spacing w:after="0" w:line="240" w:lineRule="auto"/>
              <w:rPr>
                <w:rFonts w:ascii="Calibri Light" w:eastAsia="Times New Roman" w:hAnsi="Calibri Light" w:cs="Calibri Light"/>
                <w:b/>
                <w:sz w:val="20"/>
                <w:szCs w:val="20"/>
              </w:rPr>
            </w:pPr>
          </w:p>
          <w:p w14:paraId="1D6C4866"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4F609A7C" w14:textId="77777777" w:rsidTr="002148E9">
        <w:trPr>
          <w:jc w:val="center"/>
        </w:trPr>
        <w:tc>
          <w:tcPr>
            <w:tcW w:w="578" w:type="dxa"/>
            <w:vAlign w:val="center"/>
          </w:tcPr>
          <w:p w14:paraId="62418026"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6.2</w:t>
            </w:r>
          </w:p>
        </w:tc>
        <w:tc>
          <w:tcPr>
            <w:tcW w:w="4660" w:type="dxa"/>
            <w:gridSpan w:val="2"/>
          </w:tcPr>
          <w:p w14:paraId="05DE24C0"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 kolikšni meri projekt prispeva k socialni vzdržnosti:</w:t>
            </w:r>
          </w:p>
          <w:p w14:paraId="36347F4A" w14:textId="77777777" w:rsidR="00A90D14" w:rsidRPr="00C247F3" w:rsidRDefault="00A90D14" w:rsidP="0099550D">
            <w:pPr>
              <w:numPr>
                <w:ilvl w:val="0"/>
                <w:numId w:val="30"/>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vključuje vsaj 1 ukrep z neposrednim vplivom na socialno vzdržnost,</w:t>
            </w:r>
          </w:p>
          <w:p w14:paraId="170413CD" w14:textId="77777777" w:rsidR="00A90D14" w:rsidRPr="00C247F3" w:rsidRDefault="00A90D14" w:rsidP="0099550D">
            <w:pPr>
              <w:numPr>
                <w:ilvl w:val="0"/>
                <w:numId w:val="30"/>
              </w:numPr>
              <w:spacing w:after="0" w:line="240" w:lineRule="auto"/>
              <w:rPr>
                <w:rFonts w:ascii="Calibri Light" w:eastAsia="Times New Roman" w:hAnsi="Calibri Light" w:cs="Calibri Light"/>
                <w:strike/>
                <w:sz w:val="20"/>
                <w:szCs w:val="20"/>
              </w:rPr>
            </w:pPr>
            <w:r w:rsidRPr="00C247F3">
              <w:rPr>
                <w:rFonts w:ascii="Calibri Light" w:eastAsia="Times New Roman" w:hAnsi="Calibri Light" w:cs="Calibri Light"/>
                <w:sz w:val="20"/>
                <w:szCs w:val="20"/>
              </w:rPr>
              <w:t>projekt posredno vpliva k socialni vzdržnosti.</w:t>
            </w:r>
          </w:p>
        </w:tc>
        <w:tc>
          <w:tcPr>
            <w:tcW w:w="1813" w:type="dxa"/>
            <w:gridSpan w:val="2"/>
          </w:tcPr>
          <w:p w14:paraId="127851C1"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2CE50805" w14:textId="77777777" w:rsidR="00A90D14" w:rsidRPr="00C247F3" w:rsidRDefault="00A90D14" w:rsidP="00F75B28">
            <w:pPr>
              <w:spacing w:after="0" w:line="240" w:lineRule="auto"/>
              <w:rPr>
                <w:rFonts w:ascii="Calibri Light" w:eastAsia="Times New Roman" w:hAnsi="Calibri Light" w:cs="Calibri Light"/>
                <w:sz w:val="20"/>
                <w:szCs w:val="20"/>
              </w:rPr>
            </w:pPr>
          </w:p>
          <w:p w14:paraId="6971766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40D8AF1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w:t>
            </w:r>
          </w:p>
        </w:tc>
        <w:tc>
          <w:tcPr>
            <w:tcW w:w="1421" w:type="dxa"/>
          </w:tcPr>
          <w:p w14:paraId="53C2562E"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61710577"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47EB8F81"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tc>
        <w:tc>
          <w:tcPr>
            <w:tcW w:w="1418" w:type="dxa"/>
          </w:tcPr>
          <w:p w14:paraId="32ED2992"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7BCE16C1" w14:textId="77777777" w:rsidTr="002148E9">
        <w:trPr>
          <w:jc w:val="center"/>
        </w:trPr>
        <w:tc>
          <w:tcPr>
            <w:tcW w:w="578" w:type="dxa"/>
            <w:vAlign w:val="center"/>
          </w:tcPr>
          <w:p w14:paraId="481355B9"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6.3</w:t>
            </w:r>
          </w:p>
        </w:tc>
        <w:tc>
          <w:tcPr>
            <w:tcW w:w="4660" w:type="dxa"/>
            <w:gridSpan w:val="2"/>
          </w:tcPr>
          <w:p w14:paraId="28CC6968"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Inovativnost projekta: </w:t>
            </w:r>
          </w:p>
          <w:p w14:paraId="44F49465" w14:textId="77777777" w:rsidR="00A90D14" w:rsidRPr="00C247F3" w:rsidRDefault="00A90D14" w:rsidP="0099550D">
            <w:pPr>
              <w:numPr>
                <w:ilvl w:val="0"/>
                <w:numId w:val="41"/>
              </w:numPr>
              <w:spacing w:after="0" w:line="240" w:lineRule="auto"/>
              <w:ind w:left="298" w:hanging="283"/>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predstavlja novost na območju LAS (uvaja nove rešitve, pristope; presega obstoječe vsebine),</w:t>
            </w:r>
          </w:p>
          <w:p w14:paraId="75EDC9D2" w14:textId="77777777" w:rsidR="00A90D14" w:rsidRPr="00C247F3" w:rsidRDefault="00A90D14" w:rsidP="0099550D">
            <w:pPr>
              <w:numPr>
                <w:ilvl w:val="0"/>
                <w:numId w:val="41"/>
              </w:numPr>
              <w:spacing w:after="0" w:line="240" w:lineRule="auto"/>
              <w:ind w:left="298" w:hanging="298"/>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predstavlja nadgradnjo določene že obstoječe storitve/vsebine na območju LAS z novimi metodami, pristopi, vsebinami itd.,</w:t>
            </w:r>
          </w:p>
          <w:p w14:paraId="3E64630B" w14:textId="77777777" w:rsidR="00A90D14" w:rsidRPr="00C247F3" w:rsidRDefault="00A90D14" w:rsidP="0099550D">
            <w:pPr>
              <w:numPr>
                <w:ilvl w:val="0"/>
                <w:numId w:val="41"/>
              </w:numPr>
              <w:spacing w:after="0" w:line="240" w:lineRule="auto"/>
              <w:ind w:left="298" w:hanging="283"/>
              <w:rPr>
                <w:rFonts w:ascii="Calibri Light" w:eastAsia="Times New Roman" w:hAnsi="Calibri Light" w:cs="Calibri Light"/>
                <w:sz w:val="20"/>
                <w:szCs w:val="20"/>
              </w:rPr>
            </w:pPr>
            <w:r w:rsidRPr="00C247F3">
              <w:rPr>
                <w:rFonts w:ascii="Calibri Light" w:eastAsia="Times New Roman" w:hAnsi="Calibri Light" w:cs="Calibri Light"/>
                <w:sz w:val="20"/>
                <w:szCs w:val="20"/>
              </w:rPr>
              <w:t>projekt ne uvaja novosti na območju.</w:t>
            </w:r>
          </w:p>
        </w:tc>
        <w:tc>
          <w:tcPr>
            <w:tcW w:w="1813" w:type="dxa"/>
            <w:gridSpan w:val="2"/>
          </w:tcPr>
          <w:p w14:paraId="2C386A40" w14:textId="77777777" w:rsidR="00A90D14" w:rsidRPr="00C247F3" w:rsidRDefault="00A90D14" w:rsidP="00F75B28">
            <w:pPr>
              <w:spacing w:after="0" w:line="240" w:lineRule="auto"/>
              <w:rPr>
                <w:rFonts w:ascii="Calibri Light" w:eastAsia="Times New Roman" w:hAnsi="Calibri Light" w:cs="Calibri Light"/>
                <w:sz w:val="44"/>
                <w:szCs w:val="20"/>
              </w:rPr>
            </w:pPr>
          </w:p>
          <w:p w14:paraId="0B50D72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10</w:t>
            </w:r>
          </w:p>
          <w:p w14:paraId="375A5B44" w14:textId="77777777" w:rsidR="00A90D14" w:rsidRPr="00C247F3" w:rsidRDefault="00A90D14" w:rsidP="00F75B28">
            <w:pPr>
              <w:spacing w:after="0" w:line="240" w:lineRule="auto"/>
              <w:jc w:val="center"/>
              <w:rPr>
                <w:rFonts w:ascii="Calibri Light" w:eastAsia="Times New Roman" w:hAnsi="Calibri Light" w:cs="Calibri Light"/>
                <w:sz w:val="44"/>
                <w:szCs w:val="20"/>
              </w:rPr>
            </w:pPr>
          </w:p>
          <w:p w14:paraId="206C1BB8"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6E70176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5D3F38D7" w14:textId="77777777" w:rsidR="00A90D14" w:rsidRPr="00C247F3" w:rsidRDefault="00A90D14" w:rsidP="00F75B28">
            <w:pPr>
              <w:spacing w:after="0" w:line="240" w:lineRule="auto"/>
              <w:rPr>
                <w:rFonts w:ascii="Calibri Light" w:eastAsia="Times New Roman" w:hAnsi="Calibri Light" w:cs="Calibri Light"/>
                <w:sz w:val="20"/>
                <w:szCs w:val="20"/>
              </w:rPr>
            </w:pPr>
          </w:p>
          <w:p w14:paraId="5D746958" w14:textId="77777777" w:rsidR="00A90D14" w:rsidRPr="00C247F3" w:rsidRDefault="00A90D14" w:rsidP="00F75B28">
            <w:pPr>
              <w:spacing w:after="0" w:line="240" w:lineRule="auto"/>
              <w:jc w:val="center"/>
              <w:rPr>
                <w:rFonts w:ascii="Calibri Light" w:eastAsia="Times New Roman" w:hAnsi="Calibri Light" w:cs="Calibri Light"/>
                <w:b/>
                <w:color w:val="FF0000"/>
                <w:sz w:val="20"/>
                <w:szCs w:val="20"/>
              </w:rPr>
            </w:pPr>
          </w:p>
        </w:tc>
        <w:tc>
          <w:tcPr>
            <w:tcW w:w="1418" w:type="dxa"/>
          </w:tcPr>
          <w:p w14:paraId="55FA3B9F"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2A6D3B2B" w14:textId="77777777" w:rsidTr="002148E9">
        <w:trPr>
          <w:jc w:val="center"/>
        </w:trPr>
        <w:tc>
          <w:tcPr>
            <w:tcW w:w="578" w:type="dxa"/>
            <w:shd w:val="clear" w:color="auto" w:fill="E7E6E6"/>
            <w:vAlign w:val="center"/>
          </w:tcPr>
          <w:p w14:paraId="2C4BDBB5" w14:textId="77777777" w:rsidR="00A90D14" w:rsidRPr="00C247F3" w:rsidRDefault="00A90D14" w:rsidP="00F75B28">
            <w:pPr>
              <w:shd w:val="clear" w:color="auto" w:fill="E7E6E6"/>
              <w:spacing w:after="0" w:line="240" w:lineRule="auto"/>
              <w:jc w:val="center"/>
              <w:rPr>
                <w:rFonts w:ascii="Calibri Light" w:eastAsia="Times New Roman" w:hAnsi="Calibri Light" w:cs="Calibri Light"/>
                <w:b/>
                <w:sz w:val="20"/>
                <w:szCs w:val="20"/>
              </w:rPr>
            </w:pPr>
          </w:p>
        </w:tc>
        <w:tc>
          <w:tcPr>
            <w:tcW w:w="4660" w:type="dxa"/>
            <w:gridSpan w:val="2"/>
            <w:shd w:val="clear" w:color="auto" w:fill="E7E6E6"/>
          </w:tcPr>
          <w:p w14:paraId="75387050" w14:textId="77777777" w:rsidR="00A90D14" w:rsidRPr="00C247F3" w:rsidRDefault="00A90D14" w:rsidP="00F75B28">
            <w:pPr>
              <w:shd w:val="clear" w:color="auto" w:fill="E7E6E6"/>
              <w:spacing w:after="0" w:line="240" w:lineRule="auto"/>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Skupaj možno število točk</w:t>
            </w:r>
          </w:p>
        </w:tc>
        <w:tc>
          <w:tcPr>
            <w:tcW w:w="1813" w:type="dxa"/>
            <w:gridSpan w:val="2"/>
            <w:shd w:val="clear" w:color="auto" w:fill="E7E6E6"/>
          </w:tcPr>
          <w:p w14:paraId="1139AACC" w14:textId="77777777" w:rsidR="00A90D14" w:rsidRPr="00C247F3" w:rsidRDefault="00A90D14" w:rsidP="00F75B28">
            <w:pPr>
              <w:shd w:val="clear" w:color="auto" w:fill="E7E6E6"/>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16</w:t>
            </w:r>
          </w:p>
        </w:tc>
        <w:tc>
          <w:tcPr>
            <w:tcW w:w="1421" w:type="dxa"/>
            <w:shd w:val="clear" w:color="auto" w:fill="E7E6E6"/>
          </w:tcPr>
          <w:p w14:paraId="6C59FFCA" w14:textId="77777777" w:rsidR="00A90D14" w:rsidRPr="00C247F3" w:rsidRDefault="00A90D14" w:rsidP="00F75B28">
            <w:pPr>
              <w:shd w:val="clear" w:color="auto" w:fill="E7E6E6"/>
              <w:spacing w:after="0" w:line="240" w:lineRule="auto"/>
              <w:rPr>
                <w:rFonts w:ascii="Calibri Light" w:eastAsia="Times New Roman" w:hAnsi="Calibri Light" w:cs="Calibri Light"/>
                <w:b/>
                <w:sz w:val="20"/>
                <w:szCs w:val="20"/>
              </w:rPr>
            </w:pPr>
          </w:p>
        </w:tc>
        <w:tc>
          <w:tcPr>
            <w:tcW w:w="1418" w:type="dxa"/>
            <w:shd w:val="clear" w:color="auto" w:fill="E7E6E6"/>
          </w:tcPr>
          <w:p w14:paraId="53B6E49D" w14:textId="77777777" w:rsidR="00A90D14" w:rsidRPr="00C247F3" w:rsidRDefault="00A90D14" w:rsidP="00F75B28">
            <w:pPr>
              <w:shd w:val="clear" w:color="auto" w:fill="E7E6E6"/>
              <w:spacing w:after="0" w:line="240" w:lineRule="auto"/>
              <w:rPr>
                <w:rFonts w:ascii="Calibri Light" w:eastAsia="Times New Roman" w:hAnsi="Calibri Light" w:cs="Calibri Light"/>
                <w:b/>
                <w:sz w:val="20"/>
                <w:szCs w:val="20"/>
              </w:rPr>
            </w:pPr>
          </w:p>
        </w:tc>
      </w:tr>
      <w:tr w:rsidR="00A90D14" w:rsidRPr="00C247F3" w14:paraId="7961210F" w14:textId="77777777" w:rsidTr="002148E9">
        <w:trPr>
          <w:jc w:val="center"/>
        </w:trPr>
        <w:tc>
          <w:tcPr>
            <w:tcW w:w="578" w:type="dxa"/>
            <w:shd w:val="clear" w:color="auto" w:fill="FBE4D5"/>
            <w:vAlign w:val="center"/>
          </w:tcPr>
          <w:p w14:paraId="3B83BC2F"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07</w:t>
            </w:r>
          </w:p>
        </w:tc>
        <w:tc>
          <w:tcPr>
            <w:tcW w:w="4660" w:type="dxa"/>
            <w:gridSpan w:val="2"/>
            <w:shd w:val="clear" w:color="auto" w:fill="FBE4D5"/>
            <w:vAlign w:val="center"/>
          </w:tcPr>
          <w:p w14:paraId="47D72F90"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 xml:space="preserve">Prispevek k družbeni spremembi ter dvigu družbene ozaveščenosti  </w:t>
            </w:r>
          </w:p>
          <w:p w14:paraId="25489502" w14:textId="63DBF869" w:rsidR="00A90D14" w:rsidRPr="00C247F3" w:rsidRDefault="00164EFD" w:rsidP="00F75B28">
            <w:pPr>
              <w:spacing w:after="0" w:line="240" w:lineRule="auto"/>
              <w:jc w:val="center"/>
              <w:rPr>
                <w:rFonts w:ascii="Calibri Light" w:eastAsia="Times New Roman" w:hAnsi="Calibri Light" w:cs="Calibri Light"/>
                <w:b/>
                <w:sz w:val="20"/>
                <w:szCs w:val="20"/>
              </w:rPr>
            </w:pPr>
            <w:r>
              <w:rPr>
                <w:rFonts w:ascii="Calibri Light" w:eastAsia="Times New Roman" w:hAnsi="Calibri Light" w:cs="Calibri Light"/>
                <w:b/>
                <w:sz w:val="20"/>
                <w:szCs w:val="20"/>
              </w:rPr>
              <w:t>(točka 5.1</w:t>
            </w:r>
            <w:r w:rsidR="00A90D14" w:rsidRPr="00C247F3">
              <w:rPr>
                <w:rFonts w:ascii="Calibri Light" w:eastAsia="Times New Roman" w:hAnsi="Calibri Light" w:cs="Calibri Light"/>
                <w:b/>
                <w:sz w:val="20"/>
                <w:szCs w:val="20"/>
              </w:rPr>
              <w:t xml:space="preserve"> prijavnega obrazca)</w:t>
            </w:r>
          </w:p>
        </w:tc>
        <w:tc>
          <w:tcPr>
            <w:tcW w:w="1813" w:type="dxa"/>
            <w:gridSpan w:val="2"/>
            <w:shd w:val="clear" w:color="auto" w:fill="FBE4D5"/>
            <w:vAlign w:val="center"/>
          </w:tcPr>
          <w:p w14:paraId="6C894491"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421" w:type="dxa"/>
            <w:shd w:val="clear" w:color="auto" w:fill="FBE4D5"/>
            <w:vAlign w:val="center"/>
          </w:tcPr>
          <w:p w14:paraId="69185C85"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8" w:type="dxa"/>
            <w:shd w:val="clear" w:color="auto" w:fill="FBE4D5"/>
            <w:vAlign w:val="center"/>
          </w:tcPr>
          <w:p w14:paraId="66A23F3E"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3DC60F47" w14:textId="77777777" w:rsidTr="002148E9">
        <w:trPr>
          <w:jc w:val="center"/>
        </w:trPr>
        <w:tc>
          <w:tcPr>
            <w:tcW w:w="578" w:type="dxa"/>
            <w:vAlign w:val="center"/>
          </w:tcPr>
          <w:p w14:paraId="1E3E401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7.1</w:t>
            </w:r>
          </w:p>
        </w:tc>
        <w:tc>
          <w:tcPr>
            <w:tcW w:w="4660" w:type="dxa"/>
            <w:gridSpan w:val="2"/>
          </w:tcPr>
          <w:p w14:paraId="552DDE77"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 kolikšni meri projekt prispeva k družbeni spremembi ter dvigu družbene osveščenosti:</w:t>
            </w:r>
          </w:p>
          <w:p w14:paraId="5BBC5DD6" w14:textId="77777777" w:rsidR="00A90D14" w:rsidRPr="00C247F3" w:rsidRDefault="00A90D14" w:rsidP="0099550D">
            <w:pPr>
              <w:numPr>
                <w:ilvl w:val="0"/>
                <w:numId w:val="40"/>
              </w:numPr>
              <w:spacing w:after="0" w:line="240" w:lineRule="auto"/>
              <w:rPr>
                <w:rFonts w:ascii="Calibri Light" w:eastAsia="Times New Roman" w:hAnsi="Calibri Light" w:cs="Calibri Light"/>
                <w:strike/>
                <w:sz w:val="20"/>
                <w:szCs w:val="20"/>
              </w:rPr>
            </w:pPr>
            <w:r w:rsidRPr="00C247F3">
              <w:rPr>
                <w:rFonts w:ascii="Calibri Light" w:eastAsia="Times New Roman" w:hAnsi="Calibri Light" w:cs="Calibri Light"/>
                <w:sz w:val="20"/>
                <w:szCs w:val="20"/>
              </w:rPr>
              <w:t>Projekt predvideva vsaj 1 aktivnost izobraževanja, delavnice, javne razprave ali evalvacije, povezane s ciljnimi družbenimi vprašanji,</w:t>
            </w:r>
          </w:p>
          <w:p w14:paraId="6468B614" w14:textId="77777777" w:rsidR="00A90D14" w:rsidRPr="00C247F3" w:rsidRDefault="00A90D14" w:rsidP="0099550D">
            <w:pPr>
              <w:numPr>
                <w:ilvl w:val="0"/>
                <w:numId w:val="40"/>
              </w:numPr>
              <w:spacing w:after="0" w:line="240" w:lineRule="auto"/>
              <w:rPr>
                <w:rFonts w:ascii="Calibri Light" w:eastAsia="Times New Roman" w:hAnsi="Calibri Light" w:cs="Calibri Light"/>
                <w:strike/>
                <w:sz w:val="20"/>
                <w:szCs w:val="20"/>
              </w:rPr>
            </w:pPr>
            <w:r w:rsidRPr="00C247F3">
              <w:rPr>
                <w:rFonts w:ascii="Calibri Light" w:eastAsia="Times New Roman" w:hAnsi="Calibri Light" w:cs="Calibri Light"/>
                <w:sz w:val="20"/>
                <w:szCs w:val="20"/>
              </w:rPr>
              <w:t>Projekt  ne predvideva aktivnosti izobraževanja, delavnice, javne razprave ali evalvacije, povezane s ciljnimi družbenimi vprašanji.</w:t>
            </w:r>
          </w:p>
        </w:tc>
        <w:tc>
          <w:tcPr>
            <w:tcW w:w="1813" w:type="dxa"/>
            <w:gridSpan w:val="2"/>
          </w:tcPr>
          <w:p w14:paraId="201E0737" w14:textId="77777777" w:rsidR="00A90D14" w:rsidRPr="00C247F3" w:rsidRDefault="00A90D14" w:rsidP="00F75B28">
            <w:pPr>
              <w:spacing w:after="0" w:line="240" w:lineRule="auto"/>
              <w:rPr>
                <w:rFonts w:ascii="Calibri Light" w:eastAsia="Times New Roman" w:hAnsi="Calibri Light" w:cs="Calibri Light"/>
                <w:sz w:val="40"/>
                <w:szCs w:val="20"/>
              </w:rPr>
            </w:pPr>
          </w:p>
          <w:p w14:paraId="3B079CAD" w14:textId="77777777" w:rsidR="00A90D14" w:rsidRPr="00C247F3" w:rsidRDefault="00A90D14" w:rsidP="00F75B28">
            <w:pPr>
              <w:spacing w:after="0" w:line="240" w:lineRule="auto"/>
              <w:rPr>
                <w:rFonts w:ascii="Calibri Light" w:eastAsia="Times New Roman" w:hAnsi="Calibri Light" w:cs="Calibri Light"/>
                <w:sz w:val="36"/>
                <w:szCs w:val="20"/>
              </w:rPr>
            </w:pPr>
          </w:p>
          <w:p w14:paraId="2E126E91"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5</w:t>
            </w:r>
          </w:p>
          <w:p w14:paraId="142882BA" w14:textId="77777777" w:rsidR="00A90D14" w:rsidRPr="00C247F3" w:rsidRDefault="00A90D14" w:rsidP="00F75B28">
            <w:pPr>
              <w:spacing w:after="0" w:line="240" w:lineRule="auto"/>
              <w:rPr>
                <w:rFonts w:ascii="Calibri Light" w:eastAsia="Times New Roman" w:hAnsi="Calibri Light" w:cs="Calibri Light"/>
                <w:sz w:val="20"/>
                <w:szCs w:val="20"/>
              </w:rPr>
            </w:pPr>
          </w:p>
          <w:p w14:paraId="712BC912" w14:textId="77777777" w:rsidR="00A90D14" w:rsidRPr="00C247F3" w:rsidRDefault="00A90D14" w:rsidP="00F75B28">
            <w:pPr>
              <w:spacing w:after="0" w:line="240" w:lineRule="auto"/>
              <w:rPr>
                <w:rFonts w:ascii="Calibri Light" w:eastAsia="Times New Roman" w:hAnsi="Calibri Light" w:cs="Calibri Light"/>
                <w:sz w:val="20"/>
                <w:szCs w:val="20"/>
              </w:rPr>
            </w:pPr>
          </w:p>
          <w:p w14:paraId="37CDBDE3"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6AFA7B2A"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1418" w:type="dxa"/>
          </w:tcPr>
          <w:p w14:paraId="2653E1F6" w14:textId="77777777" w:rsidR="00A90D14" w:rsidRPr="00C247F3" w:rsidRDefault="00A90D14" w:rsidP="00F75B28">
            <w:pPr>
              <w:spacing w:after="0" w:line="240" w:lineRule="auto"/>
              <w:rPr>
                <w:rFonts w:ascii="Calibri Light" w:eastAsia="Times New Roman" w:hAnsi="Calibri Light" w:cs="Calibri Light"/>
                <w:b/>
                <w:sz w:val="20"/>
                <w:szCs w:val="20"/>
              </w:rPr>
            </w:pPr>
          </w:p>
          <w:p w14:paraId="7B105CD3"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39F076F7" w14:textId="77777777" w:rsidTr="002148E9">
        <w:trPr>
          <w:jc w:val="center"/>
        </w:trPr>
        <w:tc>
          <w:tcPr>
            <w:tcW w:w="578" w:type="dxa"/>
            <w:shd w:val="clear" w:color="auto" w:fill="E7E6E6"/>
            <w:vAlign w:val="center"/>
          </w:tcPr>
          <w:p w14:paraId="7244DDBF" w14:textId="77777777" w:rsidR="00A90D14" w:rsidRPr="00C247F3" w:rsidRDefault="00A90D14" w:rsidP="00F75B28">
            <w:pPr>
              <w:shd w:val="clear" w:color="auto" w:fill="E7E6E6"/>
              <w:spacing w:after="0" w:line="240" w:lineRule="auto"/>
              <w:jc w:val="center"/>
              <w:rPr>
                <w:rFonts w:ascii="Calibri Light" w:eastAsia="Times New Roman" w:hAnsi="Calibri Light" w:cs="Calibri Light"/>
                <w:b/>
                <w:sz w:val="20"/>
                <w:szCs w:val="20"/>
              </w:rPr>
            </w:pPr>
          </w:p>
        </w:tc>
        <w:tc>
          <w:tcPr>
            <w:tcW w:w="4660" w:type="dxa"/>
            <w:gridSpan w:val="2"/>
            <w:shd w:val="clear" w:color="auto" w:fill="E7E6E6"/>
          </w:tcPr>
          <w:p w14:paraId="56FBE91D" w14:textId="77777777" w:rsidR="00A90D14" w:rsidRPr="00C247F3" w:rsidRDefault="00A90D14" w:rsidP="00F75B28">
            <w:pPr>
              <w:shd w:val="clear" w:color="auto" w:fill="E7E6E6"/>
              <w:spacing w:after="0" w:line="240" w:lineRule="auto"/>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Skupaj možno število točk</w:t>
            </w:r>
          </w:p>
        </w:tc>
        <w:tc>
          <w:tcPr>
            <w:tcW w:w="1813" w:type="dxa"/>
            <w:gridSpan w:val="2"/>
            <w:shd w:val="clear" w:color="auto" w:fill="E7E6E6"/>
          </w:tcPr>
          <w:p w14:paraId="192AD9C6" w14:textId="77777777" w:rsidR="00A90D14" w:rsidRPr="00C247F3" w:rsidRDefault="00A90D14" w:rsidP="00F75B28">
            <w:pPr>
              <w:shd w:val="clear" w:color="auto" w:fill="E7E6E6"/>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5</w:t>
            </w:r>
          </w:p>
        </w:tc>
        <w:tc>
          <w:tcPr>
            <w:tcW w:w="1421" w:type="dxa"/>
            <w:shd w:val="clear" w:color="auto" w:fill="E7E6E6"/>
          </w:tcPr>
          <w:p w14:paraId="1BF14B69" w14:textId="77777777" w:rsidR="00A90D14" w:rsidRPr="00C247F3" w:rsidRDefault="00A90D14" w:rsidP="00F75B28">
            <w:pPr>
              <w:shd w:val="clear" w:color="auto" w:fill="E7E6E6"/>
              <w:spacing w:after="0" w:line="240" w:lineRule="auto"/>
              <w:rPr>
                <w:rFonts w:ascii="Calibri Light" w:eastAsia="Times New Roman" w:hAnsi="Calibri Light" w:cs="Calibri Light"/>
                <w:b/>
                <w:sz w:val="20"/>
                <w:szCs w:val="20"/>
              </w:rPr>
            </w:pPr>
          </w:p>
        </w:tc>
        <w:tc>
          <w:tcPr>
            <w:tcW w:w="1418" w:type="dxa"/>
            <w:shd w:val="clear" w:color="auto" w:fill="E7E6E6"/>
          </w:tcPr>
          <w:p w14:paraId="12E6C3C1" w14:textId="77777777" w:rsidR="00A90D14" w:rsidRPr="00C247F3" w:rsidRDefault="00A90D14" w:rsidP="00F75B28">
            <w:pPr>
              <w:shd w:val="clear" w:color="auto" w:fill="E7E6E6"/>
              <w:spacing w:after="0" w:line="240" w:lineRule="auto"/>
              <w:rPr>
                <w:rFonts w:ascii="Calibri Light" w:eastAsia="Times New Roman" w:hAnsi="Calibri Light" w:cs="Calibri Light"/>
                <w:b/>
                <w:sz w:val="20"/>
                <w:szCs w:val="20"/>
              </w:rPr>
            </w:pPr>
          </w:p>
        </w:tc>
      </w:tr>
      <w:tr w:rsidR="00A90D14" w:rsidRPr="00C247F3" w14:paraId="445D31B0" w14:textId="77777777" w:rsidTr="002148E9">
        <w:trPr>
          <w:jc w:val="center"/>
        </w:trPr>
        <w:tc>
          <w:tcPr>
            <w:tcW w:w="578" w:type="dxa"/>
            <w:shd w:val="clear" w:color="auto" w:fill="FBE4D5"/>
            <w:vAlign w:val="center"/>
          </w:tcPr>
          <w:p w14:paraId="5910AFE1"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lastRenderedPageBreak/>
              <w:t>08</w:t>
            </w:r>
          </w:p>
        </w:tc>
        <w:tc>
          <w:tcPr>
            <w:tcW w:w="4667" w:type="dxa"/>
            <w:gridSpan w:val="3"/>
            <w:shd w:val="clear" w:color="auto" w:fill="FBE4D5"/>
            <w:vAlign w:val="center"/>
          </w:tcPr>
          <w:p w14:paraId="703835E2"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Upravljanje projekta</w:t>
            </w:r>
          </w:p>
          <w:p w14:paraId="37781590"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(točke 2.3, 5.6 in 5.10 prijavnega obrazca)</w:t>
            </w:r>
          </w:p>
        </w:tc>
        <w:tc>
          <w:tcPr>
            <w:tcW w:w="1806" w:type="dxa"/>
            <w:shd w:val="clear" w:color="auto" w:fill="FBE4D5"/>
            <w:vAlign w:val="center"/>
          </w:tcPr>
          <w:p w14:paraId="14E015E6"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Možno število točk</w:t>
            </w:r>
          </w:p>
        </w:tc>
        <w:tc>
          <w:tcPr>
            <w:tcW w:w="1421" w:type="dxa"/>
            <w:shd w:val="clear" w:color="auto" w:fill="FBE4D5"/>
            <w:vAlign w:val="center"/>
          </w:tcPr>
          <w:p w14:paraId="73B4D133"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Doseženo število točk</w:t>
            </w:r>
          </w:p>
        </w:tc>
        <w:tc>
          <w:tcPr>
            <w:tcW w:w="1418" w:type="dxa"/>
            <w:shd w:val="clear" w:color="auto" w:fill="FBE4D5"/>
            <w:vAlign w:val="center"/>
          </w:tcPr>
          <w:p w14:paraId="7ACA77A7"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Obrazložitev</w:t>
            </w:r>
          </w:p>
        </w:tc>
      </w:tr>
      <w:tr w:rsidR="00A90D14" w:rsidRPr="00C247F3" w14:paraId="3440E961" w14:textId="77777777" w:rsidTr="002148E9">
        <w:trPr>
          <w:jc w:val="center"/>
        </w:trPr>
        <w:tc>
          <w:tcPr>
            <w:tcW w:w="578" w:type="dxa"/>
            <w:vAlign w:val="center"/>
          </w:tcPr>
          <w:p w14:paraId="4647F5B1"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8.1</w:t>
            </w:r>
          </w:p>
        </w:tc>
        <w:tc>
          <w:tcPr>
            <w:tcW w:w="4667" w:type="dxa"/>
            <w:gridSpan w:val="3"/>
          </w:tcPr>
          <w:p w14:paraId="51A96F73"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Reference prijavitelja in partnerjev:</w:t>
            </w:r>
          </w:p>
          <w:p w14:paraId="6C257B0C" w14:textId="77777777" w:rsidR="00A90D14" w:rsidRPr="00C247F3" w:rsidRDefault="00A90D14" w:rsidP="0099550D">
            <w:pPr>
              <w:numPr>
                <w:ilvl w:val="0"/>
                <w:numId w:val="27"/>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imajo reference z najmanj 3 projekti, sofinanciranimi z javnimi sredstvi,</w:t>
            </w:r>
          </w:p>
          <w:p w14:paraId="74EE6741" w14:textId="77777777" w:rsidR="00A90D14" w:rsidRPr="00C247F3" w:rsidRDefault="00A90D14" w:rsidP="0099550D">
            <w:pPr>
              <w:numPr>
                <w:ilvl w:val="0"/>
                <w:numId w:val="27"/>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imajo reference z 1 do 2 projektoma, sofinanciranima z javnimi sredstvi,</w:t>
            </w:r>
          </w:p>
          <w:p w14:paraId="78FC1807" w14:textId="77777777" w:rsidR="00A90D14" w:rsidRPr="00C247F3" w:rsidRDefault="00A90D14" w:rsidP="0099550D">
            <w:pPr>
              <w:numPr>
                <w:ilvl w:val="0"/>
                <w:numId w:val="27"/>
              </w:num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nimajo referenc z izvedbo projektov, sofinanciranih z javnimi sredstvi.</w:t>
            </w:r>
          </w:p>
        </w:tc>
        <w:tc>
          <w:tcPr>
            <w:tcW w:w="1806" w:type="dxa"/>
          </w:tcPr>
          <w:p w14:paraId="7A32C8A3"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09481E6A" w14:textId="77777777" w:rsidR="00A90D14" w:rsidRPr="00C247F3" w:rsidRDefault="00A90D14" w:rsidP="00F75B28">
            <w:pPr>
              <w:spacing w:after="0" w:line="240" w:lineRule="auto"/>
              <w:rPr>
                <w:rFonts w:ascii="Calibri Light" w:eastAsia="Times New Roman" w:hAnsi="Calibri Light" w:cs="Calibri Light"/>
                <w:szCs w:val="20"/>
              </w:rPr>
            </w:pPr>
          </w:p>
          <w:p w14:paraId="2EC36C1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1A16DFA3" w14:textId="77777777" w:rsidR="00A90D14" w:rsidRPr="00C247F3" w:rsidRDefault="00A90D14" w:rsidP="00F75B28">
            <w:pPr>
              <w:spacing w:after="0" w:line="240" w:lineRule="auto"/>
              <w:rPr>
                <w:rFonts w:ascii="Calibri Light" w:eastAsia="Times New Roman" w:hAnsi="Calibri Light" w:cs="Calibri Light"/>
                <w:sz w:val="20"/>
                <w:szCs w:val="20"/>
              </w:rPr>
            </w:pPr>
          </w:p>
          <w:p w14:paraId="7A8E40E9"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w:t>
            </w:r>
          </w:p>
          <w:p w14:paraId="3E5D1C89" w14:textId="77777777" w:rsidR="00A90D14" w:rsidRPr="00C247F3" w:rsidRDefault="00A90D14" w:rsidP="00F75B28">
            <w:pPr>
              <w:spacing w:after="0" w:line="240" w:lineRule="auto"/>
              <w:jc w:val="center"/>
              <w:rPr>
                <w:rFonts w:ascii="Calibri Light" w:eastAsia="Times New Roman" w:hAnsi="Calibri Light" w:cs="Calibri Light"/>
                <w:sz w:val="16"/>
                <w:szCs w:val="20"/>
              </w:rPr>
            </w:pPr>
          </w:p>
          <w:p w14:paraId="151C913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03FB6524"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5E63C31C"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725F2DA9" w14:textId="77777777" w:rsidTr="002148E9">
        <w:trPr>
          <w:jc w:val="center"/>
        </w:trPr>
        <w:tc>
          <w:tcPr>
            <w:tcW w:w="578" w:type="dxa"/>
            <w:vAlign w:val="center"/>
          </w:tcPr>
          <w:p w14:paraId="394610C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 xml:space="preserve"> 8.2</w:t>
            </w:r>
          </w:p>
        </w:tc>
        <w:tc>
          <w:tcPr>
            <w:tcW w:w="4667" w:type="dxa"/>
            <w:gridSpan w:val="3"/>
          </w:tcPr>
          <w:p w14:paraId="4FFE29EF" w14:textId="77777777" w:rsidR="00A90D14" w:rsidRPr="00C247F3" w:rsidRDefault="00A90D14" w:rsidP="00F75B28">
            <w:pPr>
              <w:spacing w:after="0" w:line="240" w:lineRule="auto"/>
              <w:rPr>
                <w:rFonts w:ascii="Calibri Light" w:eastAsia="Times New Roman" w:hAnsi="Calibri Light" w:cs="Calibri Light"/>
                <w:sz w:val="20"/>
                <w:szCs w:val="20"/>
              </w:rPr>
            </w:pPr>
            <w:r w:rsidRPr="00C247F3">
              <w:rPr>
                <w:rFonts w:ascii="Calibri Light" w:eastAsia="Times New Roman" w:hAnsi="Calibri Light" w:cs="Calibri Light"/>
                <w:sz w:val="20"/>
                <w:szCs w:val="20"/>
              </w:rPr>
              <w:t>Vključenost ranljivih skupin:</w:t>
            </w:r>
          </w:p>
          <w:p w14:paraId="649BA3E4" w14:textId="77777777" w:rsidR="00A90D14" w:rsidRPr="00C247F3" w:rsidRDefault="00A90D14" w:rsidP="0099550D">
            <w:pPr>
              <w:numPr>
                <w:ilvl w:val="0"/>
                <w:numId w:val="29"/>
              </w:numPr>
              <w:spacing w:after="0" w:line="240" w:lineRule="auto"/>
              <w:ind w:left="357" w:hanging="357"/>
              <w:contextualSpacing/>
              <w:rPr>
                <w:rFonts w:ascii="Calibri Light" w:eastAsia="Times New Roman" w:hAnsi="Calibri Light" w:cs="Calibri Light"/>
                <w:sz w:val="20"/>
                <w:szCs w:val="20"/>
                <w:lang w:eastAsia="x-none"/>
              </w:rPr>
            </w:pPr>
            <w:r w:rsidRPr="00C247F3">
              <w:rPr>
                <w:rFonts w:ascii="Calibri Light" w:eastAsia="Times New Roman" w:hAnsi="Calibri Light" w:cs="Calibri Light"/>
                <w:sz w:val="20"/>
                <w:szCs w:val="20"/>
                <w:lang w:eastAsia="x-none"/>
              </w:rPr>
              <w:t>projekt v svoje aktivnosti neposredno vključuje najmanj 3 ranljive skupine,</w:t>
            </w:r>
          </w:p>
          <w:p w14:paraId="41EB5B83" w14:textId="77777777" w:rsidR="00A90D14" w:rsidRPr="00C247F3" w:rsidRDefault="00A90D14" w:rsidP="0099550D">
            <w:pPr>
              <w:numPr>
                <w:ilvl w:val="0"/>
                <w:numId w:val="29"/>
              </w:numPr>
              <w:spacing w:after="0" w:line="240" w:lineRule="auto"/>
              <w:ind w:left="357" w:hanging="357"/>
              <w:contextualSpacing/>
              <w:rPr>
                <w:rFonts w:ascii="Calibri Light" w:eastAsia="Times New Roman" w:hAnsi="Calibri Light" w:cs="Calibri Light"/>
                <w:sz w:val="20"/>
                <w:szCs w:val="20"/>
                <w:lang w:eastAsia="x-none"/>
              </w:rPr>
            </w:pPr>
            <w:r w:rsidRPr="00C247F3">
              <w:rPr>
                <w:rFonts w:ascii="Calibri Light" w:eastAsia="Times New Roman" w:hAnsi="Calibri Light" w:cs="Calibri Light"/>
                <w:sz w:val="20"/>
                <w:szCs w:val="20"/>
                <w:lang w:eastAsia="x-none"/>
              </w:rPr>
              <w:t>projekt v svoje aktivnosti neposredno vključuje  1 do 2 ranljivi skupini,</w:t>
            </w:r>
          </w:p>
          <w:p w14:paraId="7D2289D3" w14:textId="77777777" w:rsidR="00A90D14" w:rsidRPr="00C247F3" w:rsidRDefault="00A90D14" w:rsidP="0099550D">
            <w:pPr>
              <w:numPr>
                <w:ilvl w:val="0"/>
                <w:numId w:val="29"/>
              </w:numPr>
              <w:spacing w:after="0" w:line="240" w:lineRule="auto"/>
              <w:ind w:left="357" w:hanging="357"/>
              <w:contextualSpacing/>
              <w:rPr>
                <w:rFonts w:ascii="Calibri Light" w:eastAsia="Times New Roman" w:hAnsi="Calibri Light" w:cs="Calibri Light"/>
                <w:sz w:val="20"/>
                <w:szCs w:val="20"/>
                <w:lang w:eastAsia="x-none"/>
              </w:rPr>
            </w:pPr>
            <w:r w:rsidRPr="00C247F3">
              <w:rPr>
                <w:rFonts w:ascii="Calibri Light" w:eastAsia="Times New Roman" w:hAnsi="Calibri Light" w:cs="Calibri Light"/>
                <w:sz w:val="20"/>
                <w:szCs w:val="20"/>
                <w:lang w:eastAsia="x-none"/>
              </w:rPr>
              <w:t>projekt v svoje aktivnosti ne vključuje ranljivih skupin.</w:t>
            </w:r>
          </w:p>
        </w:tc>
        <w:tc>
          <w:tcPr>
            <w:tcW w:w="1806" w:type="dxa"/>
          </w:tcPr>
          <w:p w14:paraId="310E70AB"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12052445"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6A4D1DDE"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2B7FAD55" w14:textId="77777777" w:rsidR="00A90D14" w:rsidRPr="00C247F3" w:rsidRDefault="00A90D14" w:rsidP="00F75B28">
            <w:pPr>
              <w:spacing w:after="0" w:line="240" w:lineRule="auto"/>
              <w:rPr>
                <w:rFonts w:ascii="Calibri Light" w:eastAsia="Times New Roman" w:hAnsi="Calibri Light" w:cs="Calibri Light"/>
                <w:sz w:val="24"/>
                <w:szCs w:val="20"/>
              </w:rPr>
            </w:pPr>
          </w:p>
          <w:p w14:paraId="5C296DFE"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1</w:t>
            </w:r>
          </w:p>
          <w:p w14:paraId="3C6D9A7E" w14:textId="77777777" w:rsidR="00A90D14" w:rsidRPr="00C247F3" w:rsidRDefault="00A90D14" w:rsidP="00F75B28">
            <w:pPr>
              <w:spacing w:after="0" w:line="240" w:lineRule="auto"/>
              <w:jc w:val="center"/>
              <w:rPr>
                <w:rFonts w:ascii="Calibri Light" w:eastAsia="Times New Roman" w:hAnsi="Calibri Light" w:cs="Calibri Light"/>
                <w:sz w:val="2"/>
                <w:szCs w:val="20"/>
              </w:rPr>
            </w:pPr>
          </w:p>
          <w:p w14:paraId="53CC98DB" w14:textId="77777777" w:rsidR="00A90D14" w:rsidRPr="00C247F3" w:rsidRDefault="00A90D14" w:rsidP="00F75B28">
            <w:pPr>
              <w:spacing w:after="0" w:line="240" w:lineRule="auto"/>
              <w:jc w:val="center"/>
              <w:rPr>
                <w:rFonts w:ascii="Calibri Light" w:eastAsia="Times New Roman" w:hAnsi="Calibri Light" w:cs="Calibri Light"/>
                <w:sz w:val="14"/>
                <w:szCs w:val="20"/>
              </w:rPr>
            </w:pPr>
          </w:p>
          <w:p w14:paraId="6B10F587"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0</w:t>
            </w:r>
          </w:p>
        </w:tc>
        <w:tc>
          <w:tcPr>
            <w:tcW w:w="1421" w:type="dxa"/>
          </w:tcPr>
          <w:p w14:paraId="04A8326F" w14:textId="77777777" w:rsidR="00A90D14" w:rsidRPr="00C247F3" w:rsidRDefault="00A90D14" w:rsidP="00F75B28">
            <w:pPr>
              <w:spacing w:after="0" w:line="240" w:lineRule="auto"/>
              <w:rPr>
                <w:rFonts w:ascii="Calibri Light" w:eastAsia="Times New Roman" w:hAnsi="Calibri Light" w:cs="Calibri Light"/>
                <w:sz w:val="20"/>
                <w:szCs w:val="20"/>
              </w:rPr>
            </w:pPr>
          </w:p>
        </w:tc>
        <w:tc>
          <w:tcPr>
            <w:tcW w:w="1418" w:type="dxa"/>
          </w:tcPr>
          <w:p w14:paraId="43A37F80" w14:textId="77777777" w:rsidR="00A90D14" w:rsidRPr="00C247F3" w:rsidRDefault="00A90D14" w:rsidP="00F75B28">
            <w:pPr>
              <w:spacing w:after="0" w:line="240" w:lineRule="auto"/>
              <w:rPr>
                <w:rFonts w:ascii="Calibri Light" w:eastAsia="Times New Roman" w:hAnsi="Calibri Light" w:cs="Calibri Light"/>
                <w:sz w:val="20"/>
                <w:szCs w:val="20"/>
              </w:rPr>
            </w:pPr>
          </w:p>
        </w:tc>
      </w:tr>
      <w:tr w:rsidR="00A90D14" w:rsidRPr="00C247F3" w14:paraId="39A8C25A" w14:textId="77777777" w:rsidTr="002148E9">
        <w:trPr>
          <w:jc w:val="center"/>
        </w:trPr>
        <w:tc>
          <w:tcPr>
            <w:tcW w:w="578" w:type="dxa"/>
            <w:vAlign w:val="center"/>
          </w:tcPr>
          <w:p w14:paraId="48679645"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8.3</w:t>
            </w:r>
          </w:p>
        </w:tc>
        <w:tc>
          <w:tcPr>
            <w:tcW w:w="4667" w:type="dxa"/>
            <w:gridSpan w:val="3"/>
          </w:tcPr>
          <w:p w14:paraId="48FCA1DE" w14:textId="77777777" w:rsidR="00A90D14" w:rsidRPr="00C247F3" w:rsidRDefault="00A90D14" w:rsidP="00F75B28">
            <w:p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Trajnostna naravnanost projekta:</w:t>
            </w:r>
          </w:p>
          <w:p w14:paraId="1EDAA275" w14:textId="77777777" w:rsidR="00A90D14" w:rsidRPr="00C247F3" w:rsidRDefault="00A90D14" w:rsidP="0099550D">
            <w:pPr>
              <w:numPr>
                <w:ilvl w:val="0"/>
                <w:numId w:val="28"/>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rezultati projekta se lahko vzdržujejo tudi po obveznem 5-letnem obdobju od zaključka projekta (kadar je upravičenec MSP, je ta rok 3 leta), za kar so predvideni ustrezni ukrepi in njihovi nosilci,</w:t>
            </w:r>
          </w:p>
          <w:p w14:paraId="4497300E" w14:textId="77777777" w:rsidR="00A90D14" w:rsidRPr="00C247F3" w:rsidRDefault="00A90D14" w:rsidP="0099550D">
            <w:pPr>
              <w:numPr>
                <w:ilvl w:val="0"/>
                <w:numId w:val="28"/>
              </w:numPr>
              <w:spacing w:after="0" w:line="240" w:lineRule="auto"/>
              <w:rPr>
                <w:rFonts w:ascii="Calibri Light" w:eastAsia="Times New Roman" w:hAnsi="Calibri Light" w:cs="Calibri Light"/>
                <w:bCs/>
                <w:sz w:val="20"/>
                <w:szCs w:val="20"/>
              </w:rPr>
            </w:pPr>
            <w:r w:rsidRPr="00C247F3">
              <w:rPr>
                <w:rFonts w:ascii="Calibri Light" w:eastAsia="Times New Roman" w:hAnsi="Calibri Light" w:cs="Calibri Light"/>
                <w:bCs/>
                <w:sz w:val="20"/>
                <w:szCs w:val="20"/>
              </w:rPr>
              <w:t xml:space="preserve">rezultati projekta se po obveznem 5-letnem obdobju od zaključka projekta (kadar je upravičenec MSP, je ta rok 3 leta) ne morejo več vzdrževati, saj niso predvideni ustrezni ukrepi in nosilci teh ukrepov. </w:t>
            </w:r>
          </w:p>
        </w:tc>
        <w:tc>
          <w:tcPr>
            <w:tcW w:w="1806" w:type="dxa"/>
          </w:tcPr>
          <w:p w14:paraId="771B62D9"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p w14:paraId="70AC0FE5" w14:textId="77777777" w:rsidR="00A90D14" w:rsidRPr="00C247F3" w:rsidRDefault="00A90D14" w:rsidP="00F75B28">
            <w:pPr>
              <w:spacing w:after="0" w:line="240" w:lineRule="auto"/>
              <w:rPr>
                <w:rFonts w:ascii="Calibri Light" w:eastAsia="Times New Roman" w:hAnsi="Calibri Light" w:cs="Calibri Light"/>
                <w:b/>
                <w:sz w:val="20"/>
                <w:szCs w:val="20"/>
              </w:rPr>
            </w:pPr>
          </w:p>
          <w:p w14:paraId="13EAC825" w14:textId="77777777" w:rsidR="00A90D14" w:rsidRPr="00C247F3" w:rsidRDefault="00A90D14" w:rsidP="00F75B28">
            <w:pPr>
              <w:spacing w:after="0" w:line="240" w:lineRule="auto"/>
              <w:rPr>
                <w:rFonts w:ascii="Calibri Light" w:eastAsia="Times New Roman" w:hAnsi="Calibri Light" w:cs="Calibri Light"/>
                <w:b/>
                <w:sz w:val="20"/>
                <w:szCs w:val="20"/>
              </w:rPr>
            </w:pPr>
          </w:p>
          <w:p w14:paraId="310CE1F9" w14:textId="77777777" w:rsidR="00A90D14" w:rsidRPr="00C247F3" w:rsidRDefault="00A90D14" w:rsidP="00F75B28">
            <w:pPr>
              <w:spacing w:after="0" w:line="240" w:lineRule="auto"/>
              <w:rPr>
                <w:rFonts w:ascii="Calibri Light" w:eastAsia="Times New Roman" w:hAnsi="Calibri Light" w:cs="Calibri Light"/>
                <w:b/>
                <w:sz w:val="20"/>
                <w:szCs w:val="20"/>
              </w:rPr>
            </w:pPr>
          </w:p>
          <w:p w14:paraId="5645DF94" w14:textId="77777777" w:rsidR="00A90D14" w:rsidRPr="00C247F3" w:rsidRDefault="00A90D14" w:rsidP="00F75B28">
            <w:pPr>
              <w:spacing w:after="0" w:line="240" w:lineRule="auto"/>
              <w:rPr>
                <w:rFonts w:ascii="Calibri Light" w:eastAsia="Times New Roman" w:hAnsi="Calibri Light" w:cs="Calibri Light"/>
                <w:b/>
                <w:sz w:val="8"/>
                <w:szCs w:val="20"/>
              </w:rPr>
            </w:pPr>
          </w:p>
          <w:p w14:paraId="519F0D9A" w14:textId="77777777" w:rsidR="00A90D14" w:rsidRPr="00C247F3" w:rsidRDefault="00A90D14" w:rsidP="00F75B28">
            <w:pPr>
              <w:spacing w:after="0" w:line="240" w:lineRule="auto"/>
              <w:jc w:val="center"/>
              <w:rPr>
                <w:rFonts w:ascii="Calibri Light" w:eastAsia="Times New Roman" w:hAnsi="Calibri Light" w:cs="Calibri Light"/>
                <w:sz w:val="20"/>
                <w:szCs w:val="20"/>
              </w:rPr>
            </w:pPr>
            <w:r w:rsidRPr="00C247F3">
              <w:rPr>
                <w:rFonts w:ascii="Calibri Light" w:eastAsia="Times New Roman" w:hAnsi="Calibri Light" w:cs="Calibri Light"/>
                <w:sz w:val="20"/>
                <w:szCs w:val="20"/>
              </w:rPr>
              <w:t>3</w:t>
            </w:r>
          </w:p>
          <w:p w14:paraId="5DD9A8CE"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022DDB34" w14:textId="77777777" w:rsidR="00A90D14" w:rsidRPr="00C247F3" w:rsidRDefault="00A90D14" w:rsidP="00F75B28">
            <w:pPr>
              <w:spacing w:after="0" w:line="240" w:lineRule="auto"/>
              <w:jc w:val="center"/>
              <w:rPr>
                <w:rFonts w:ascii="Calibri Light" w:eastAsia="Times New Roman" w:hAnsi="Calibri Light" w:cs="Calibri Light"/>
                <w:sz w:val="20"/>
                <w:szCs w:val="20"/>
              </w:rPr>
            </w:pPr>
          </w:p>
          <w:p w14:paraId="343F10BD" w14:textId="77777777" w:rsidR="00A90D14" w:rsidRPr="00C247F3" w:rsidRDefault="00A90D14" w:rsidP="00F75B28">
            <w:pPr>
              <w:spacing w:after="0" w:line="240" w:lineRule="auto"/>
              <w:rPr>
                <w:rFonts w:ascii="Calibri Light" w:eastAsia="Times New Roman" w:hAnsi="Calibri Light" w:cs="Calibri Light"/>
                <w:sz w:val="24"/>
                <w:szCs w:val="20"/>
              </w:rPr>
            </w:pPr>
          </w:p>
          <w:p w14:paraId="7271FB00"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sz w:val="20"/>
                <w:szCs w:val="20"/>
              </w:rPr>
              <w:t>0</w:t>
            </w:r>
          </w:p>
        </w:tc>
        <w:tc>
          <w:tcPr>
            <w:tcW w:w="1421" w:type="dxa"/>
          </w:tcPr>
          <w:p w14:paraId="19B725C4"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1418" w:type="dxa"/>
          </w:tcPr>
          <w:p w14:paraId="22307FEF" w14:textId="77777777" w:rsidR="00A90D14" w:rsidRPr="00C247F3" w:rsidRDefault="00A90D14" w:rsidP="00F75B28">
            <w:pPr>
              <w:spacing w:after="0" w:line="240" w:lineRule="auto"/>
              <w:rPr>
                <w:rFonts w:ascii="Calibri Light" w:eastAsia="Times New Roman" w:hAnsi="Calibri Light" w:cs="Calibri Light"/>
                <w:b/>
                <w:sz w:val="20"/>
                <w:szCs w:val="20"/>
              </w:rPr>
            </w:pPr>
          </w:p>
        </w:tc>
      </w:tr>
      <w:tr w:rsidR="00A90D14" w:rsidRPr="00C247F3" w14:paraId="1AC4506B" w14:textId="77777777" w:rsidTr="002148E9">
        <w:trPr>
          <w:jc w:val="center"/>
        </w:trPr>
        <w:tc>
          <w:tcPr>
            <w:tcW w:w="578" w:type="dxa"/>
            <w:shd w:val="clear" w:color="auto" w:fill="E7E6E6"/>
            <w:vAlign w:val="center"/>
          </w:tcPr>
          <w:p w14:paraId="1A34B7F6"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p>
        </w:tc>
        <w:tc>
          <w:tcPr>
            <w:tcW w:w="4667" w:type="dxa"/>
            <w:gridSpan w:val="3"/>
            <w:shd w:val="clear" w:color="auto" w:fill="E7E6E6"/>
          </w:tcPr>
          <w:p w14:paraId="738213DC" w14:textId="77777777" w:rsidR="00A90D14" w:rsidRPr="00C247F3" w:rsidRDefault="00A90D14" w:rsidP="00F75B28">
            <w:pPr>
              <w:spacing w:after="0" w:line="240" w:lineRule="auto"/>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Skupaj možno število točk</w:t>
            </w:r>
          </w:p>
        </w:tc>
        <w:tc>
          <w:tcPr>
            <w:tcW w:w="1806" w:type="dxa"/>
            <w:shd w:val="clear" w:color="auto" w:fill="E7E6E6"/>
          </w:tcPr>
          <w:p w14:paraId="6040C14D" w14:textId="77777777" w:rsidR="00A90D14" w:rsidRPr="00C247F3" w:rsidRDefault="00A90D14" w:rsidP="00F75B28">
            <w:pPr>
              <w:spacing w:after="0" w:line="240" w:lineRule="auto"/>
              <w:jc w:val="center"/>
              <w:rPr>
                <w:rFonts w:ascii="Calibri Light" w:eastAsia="Times New Roman" w:hAnsi="Calibri Light" w:cs="Calibri Light"/>
                <w:b/>
                <w:sz w:val="20"/>
                <w:szCs w:val="20"/>
              </w:rPr>
            </w:pPr>
            <w:r w:rsidRPr="00C247F3">
              <w:rPr>
                <w:rFonts w:ascii="Calibri Light" w:eastAsia="Times New Roman" w:hAnsi="Calibri Light" w:cs="Calibri Light"/>
                <w:b/>
                <w:sz w:val="20"/>
                <w:szCs w:val="20"/>
              </w:rPr>
              <w:t>9</w:t>
            </w:r>
          </w:p>
        </w:tc>
        <w:tc>
          <w:tcPr>
            <w:tcW w:w="1421" w:type="dxa"/>
            <w:shd w:val="clear" w:color="auto" w:fill="E7E6E6"/>
          </w:tcPr>
          <w:p w14:paraId="2F4493D8" w14:textId="77777777" w:rsidR="00A90D14" w:rsidRPr="00C247F3" w:rsidRDefault="00A90D14" w:rsidP="00F75B28">
            <w:pPr>
              <w:spacing w:after="0" w:line="240" w:lineRule="auto"/>
              <w:rPr>
                <w:rFonts w:ascii="Calibri Light" w:eastAsia="Times New Roman" w:hAnsi="Calibri Light" w:cs="Calibri Light"/>
                <w:b/>
                <w:sz w:val="20"/>
                <w:szCs w:val="20"/>
              </w:rPr>
            </w:pPr>
          </w:p>
        </w:tc>
        <w:tc>
          <w:tcPr>
            <w:tcW w:w="1418" w:type="dxa"/>
            <w:shd w:val="clear" w:color="auto" w:fill="E7E6E6"/>
          </w:tcPr>
          <w:p w14:paraId="74E89C62" w14:textId="77777777" w:rsidR="00A90D14" w:rsidRPr="00C247F3" w:rsidRDefault="00A90D14" w:rsidP="00F75B28">
            <w:pPr>
              <w:spacing w:after="0" w:line="240" w:lineRule="auto"/>
              <w:rPr>
                <w:rFonts w:ascii="Calibri Light" w:eastAsia="Times New Roman" w:hAnsi="Calibri Light" w:cs="Calibri Light"/>
                <w:b/>
                <w:sz w:val="20"/>
                <w:szCs w:val="20"/>
              </w:rPr>
            </w:pPr>
          </w:p>
        </w:tc>
      </w:tr>
    </w:tbl>
    <w:p w14:paraId="4A2ACB9F" w14:textId="77777777" w:rsidR="00F327A2" w:rsidRPr="00C247F3" w:rsidRDefault="00F327A2" w:rsidP="005B68C6">
      <w:pPr>
        <w:spacing w:after="0"/>
        <w:jc w:val="center"/>
        <w:rPr>
          <w:rFonts w:ascii="Calibri Light" w:hAnsi="Calibri Light" w:cs="Calibri Light"/>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040"/>
        <w:gridCol w:w="1800"/>
        <w:gridCol w:w="2040"/>
      </w:tblGrid>
      <w:tr w:rsidR="00F327A2" w:rsidRPr="00C247F3" w14:paraId="09901F0A" w14:textId="77777777" w:rsidTr="004E7C58">
        <w:tc>
          <w:tcPr>
            <w:tcW w:w="588" w:type="dxa"/>
          </w:tcPr>
          <w:p w14:paraId="66D269AD" w14:textId="77777777" w:rsidR="00F327A2" w:rsidRPr="00C247F3" w:rsidRDefault="00F327A2" w:rsidP="005B68C6">
            <w:pPr>
              <w:spacing w:after="0"/>
              <w:rPr>
                <w:rFonts w:ascii="Calibri Light" w:hAnsi="Calibri Light" w:cs="Calibri Light"/>
                <w:b/>
                <w:sz w:val="20"/>
                <w:szCs w:val="20"/>
              </w:rPr>
            </w:pPr>
          </w:p>
        </w:tc>
        <w:tc>
          <w:tcPr>
            <w:tcW w:w="5040" w:type="dxa"/>
          </w:tcPr>
          <w:p w14:paraId="312D06A9" w14:textId="77777777" w:rsidR="00F327A2" w:rsidRPr="00C247F3" w:rsidRDefault="00F327A2" w:rsidP="005B68C6">
            <w:pPr>
              <w:spacing w:after="0"/>
              <w:rPr>
                <w:rFonts w:ascii="Calibri Light" w:hAnsi="Calibri Light" w:cs="Calibri Light"/>
                <w:b/>
                <w:sz w:val="20"/>
                <w:szCs w:val="20"/>
              </w:rPr>
            </w:pPr>
          </w:p>
        </w:tc>
        <w:tc>
          <w:tcPr>
            <w:tcW w:w="1800" w:type="dxa"/>
          </w:tcPr>
          <w:p w14:paraId="2765620E" w14:textId="77777777" w:rsidR="00F327A2" w:rsidRPr="00C247F3" w:rsidRDefault="00F327A2" w:rsidP="005B68C6">
            <w:pPr>
              <w:spacing w:after="0"/>
              <w:rPr>
                <w:rFonts w:ascii="Calibri Light" w:hAnsi="Calibri Light" w:cs="Calibri Light"/>
                <w:b/>
                <w:sz w:val="20"/>
                <w:szCs w:val="20"/>
              </w:rPr>
            </w:pPr>
            <w:r w:rsidRPr="00C247F3">
              <w:rPr>
                <w:rFonts w:ascii="Calibri Light" w:hAnsi="Calibri Light" w:cs="Calibri Light"/>
                <w:b/>
                <w:sz w:val="20"/>
                <w:szCs w:val="20"/>
              </w:rPr>
              <w:t>Možno število točk</w:t>
            </w:r>
          </w:p>
        </w:tc>
        <w:tc>
          <w:tcPr>
            <w:tcW w:w="2040" w:type="dxa"/>
          </w:tcPr>
          <w:p w14:paraId="776F72B2" w14:textId="77777777" w:rsidR="00F327A2" w:rsidRPr="00C247F3" w:rsidRDefault="00F327A2" w:rsidP="005B68C6">
            <w:pPr>
              <w:spacing w:after="0"/>
              <w:rPr>
                <w:rFonts w:ascii="Calibri Light" w:hAnsi="Calibri Light" w:cs="Calibri Light"/>
                <w:b/>
                <w:sz w:val="20"/>
                <w:szCs w:val="20"/>
              </w:rPr>
            </w:pPr>
            <w:r w:rsidRPr="00C247F3">
              <w:rPr>
                <w:rFonts w:ascii="Calibri Light" w:hAnsi="Calibri Light" w:cs="Calibri Light"/>
                <w:b/>
                <w:sz w:val="20"/>
                <w:szCs w:val="20"/>
              </w:rPr>
              <w:t>Doseženo število točk</w:t>
            </w:r>
          </w:p>
        </w:tc>
      </w:tr>
      <w:tr w:rsidR="00F327A2" w:rsidRPr="00C247F3" w14:paraId="2187791D" w14:textId="77777777" w:rsidTr="004E7C58">
        <w:tc>
          <w:tcPr>
            <w:tcW w:w="588" w:type="dxa"/>
          </w:tcPr>
          <w:p w14:paraId="79036638" w14:textId="77777777" w:rsidR="00F327A2" w:rsidRPr="00C247F3" w:rsidRDefault="00F327A2" w:rsidP="005B68C6">
            <w:pPr>
              <w:spacing w:after="0"/>
              <w:rPr>
                <w:rFonts w:ascii="Calibri Light" w:hAnsi="Calibri Light" w:cs="Calibri Light"/>
                <w:b/>
                <w:sz w:val="20"/>
                <w:szCs w:val="20"/>
              </w:rPr>
            </w:pPr>
          </w:p>
        </w:tc>
        <w:tc>
          <w:tcPr>
            <w:tcW w:w="5040" w:type="dxa"/>
          </w:tcPr>
          <w:p w14:paraId="12757D44" w14:textId="77777777" w:rsidR="00F327A2" w:rsidRPr="00C247F3" w:rsidRDefault="00F327A2" w:rsidP="005B68C6">
            <w:pPr>
              <w:spacing w:after="0"/>
              <w:rPr>
                <w:rFonts w:ascii="Calibri Light" w:hAnsi="Calibri Light" w:cs="Calibri Light"/>
                <w:b/>
                <w:sz w:val="20"/>
                <w:szCs w:val="20"/>
              </w:rPr>
            </w:pPr>
            <w:r w:rsidRPr="00C247F3">
              <w:rPr>
                <w:rFonts w:ascii="Calibri Light" w:hAnsi="Calibri Light" w:cs="Calibri Light"/>
                <w:b/>
                <w:sz w:val="20"/>
                <w:szCs w:val="20"/>
              </w:rPr>
              <w:t>Število točk ocenjenega projekta</w:t>
            </w:r>
          </w:p>
        </w:tc>
        <w:tc>
          <w:tcPr>
            <w:tcW w:w="1800" w:type="dxa"/>
          </w:tcPr>
          <w:p w14:paraId="40534430" w14:textId="77777777" w:rsidR="00F327A2" w:rsidRPr="00C247F3" w:rsidRDefault="00F327A2" w:rsidP="005B68C6">
            <w:pPr>
              <w:spacing w:after="0"/>
              <w:rPr>
                <w:rFonts w:ascii="Calibri Light" w:hAnsi="Calibri Light" w:cs="Calibri Light"/>
                <w:b/>
                <w:sz w:val="20"/>
                <w:szCs w:val="20"/>
              </w:rPr>
            </w:pPr>
            <w:r w:rsidRPr="00C247F3">
              <w:rPr>
                <w:rFonts w:ascii="Calibri Light" w:hAnsi="Calibri Light" w:cs="Calibri Light"/>
                <w:b/>
                <w:sz w:val="20"/>
                <w:szCs w:val="20"/>
              </w:rPr>
              <w:t>100</w:t>
            </w:r>
          </w:p>
        </w:tc>
        <w:tc>
          <w:tcPr>
            <w:tcW w:w="2040" w:type="dxa"/>
          </w:tcPr>
          <w:p w14:paraId="556BBEE7" w14:textId="77777777" w:rsidR="00F327A2" w:rsidRPr="00C247F3" w:rsidRDefault="00F327A2" w:rsidP="005B68C6">
            <w:pPr>
              <w:spacing w:after="0"/>
              <w:rPr>
                <w:rFonts w:ascii="Calibri Light" w:hAnsi="Calibri Light" w:cs="Calibri Light"/>
                <w:b/>
                <w:sz w:val="20"/>
                <w:szCs w:val="20"/>
              </w:rPr>
            </w:pPr>
          </w:p>
        </w:tc>
      </w:tr>
    </w:tbl>
    <w:p w14:paraId="4227E5DE" w14:textId="77777777" w:rsidR="005B68C6" w:rsidRPr="00C247F3" w:rsidRDefault="005B68C6" w:rsidP="008D15B0">
      <w:pPr>
        <w:spacing w:after="0"/>
        <w:jc w:val="both"/>
      </w:pPr>
    </w:p>
    <w:p w14:paraId="3911A774" w14:textId="1E0275FC" w:rsidR="00CE5C16" w:rsidRPr="00C247F3" w:rsidRDefault="00E02B64" w:rsidP="00185013">
      <w:pPr>
        <w:spacing w:line="240" w:lineRule="auto"/>
        <w:jc w:val="both"/>
        <w:rPr>
          <w:rFonts w:cstheme="minorHAnsi"/>
        </w:rPr>
      </w:pPr>
      <w:r w:rsidRPr="00C247F3">
        <w:rPr>
          <w:rFonts w:cstheme="minorHAnsi"/>
        </w:rPr>
        <w:t xml:space="preserve">Merila za ugotavljanje kakovosti projektov so točkovana. </w:t>
      </w:r>
      <w:r w:rsidR="00CE5C16" w:rsidRPr="00C247F3">
        <w:rPr>
          <w:rFonts w:cstheme="minorHAnsi"/>
        </w:rPr>
        <w:t>Posamezno oceno pri merilu se izračuna kot povprečje vseh točk pri tem merilu (seštevek točk vseh treh ocenjevalcev posameznega merila / 3). Končno oceno posameznega projekta predstavlja seštevek povprečja vseh točk po postavljenih merilih. Najvišje število točk, ki jih lahko prejme posamezni projekt znaša 100. Minimalni prag točk (po specifičnih merilih), ki ga mora posamezni projekt doseči za sofinanciranje znaša 55 točk.</w:t>
      </w:r>
      <w:r w:rsidR="00F32076" w:rsidRPr="00C247F3">
        <w:rPr>
          <w:rFonts w:cstheme="minorHAnsi"/>
        </w:rPr>
        <w:t xml:space="preserve"> </w:t>
      </w:r>
      <w:r w:rsidR="00CE5C16" w:rsidRPr="00C247F3">
        <w:rPr>
          <w:rFonts w:cstheme="minorHAnsi"/>
        </w:rPr>
        <w:t xml:space="preserve">Sredstva se dodelijo projektom, ki so pri ocenjevanju zbrali največ točk, in sicer do porabe razpisanih sredstev.  </w:t>
      </w:r>
    </w:p>
    <w:p w14:paraId="7551E494" w14:textId="77777777" w:rsidR="00CE5C16" w:rsidRPr="00C247F3" w:rsidRDefault="00CE5C16" w:rsidP="00185013">
      <w:pPr>
        <w:autoSpaceDE w:val="0"/>
        <w:autoSpaceDN w:val="0"/>
        <w:adjustRightInd w:val="0"/>
        <w:spacing w:after="0" w:line="240" w:lineRule="auto"/>
        <w:jc w:val="both"/>
        <w:rPr>
          <w:rFonts w:cstheme="minorHAnsi"/>
        </w:rPr>
      </w:pPr>
      <w:r w:rsidRPr="00C247F3">
        <w:rPr>
          <w:rFonts w:cstheme="minorHAnsi"/>
        </w:rPr>
        <w:t>Kadar več projektov pri ocenjevanju doseže enako število točk, se pri razvrstitvi na seznam predlogov projektov za sofinanciranje upošteva večje doseženo število točk pri naslednjih merilih po vrstnem redu:</w:t>
      </w:r>
    </w:p>
    <w:p w14:paraId="61BB00FE" w14:textId="77777777" w:rsidR="00CE5C16" w:rsidRPr="00C247F3" w:rsidRDefault="00CE5C16" w:rsidP="0099550D">
      <w:pPr>
        <w:numPr>
          <w:ilvl w:val="0"/>
          <w:numId w:val="42"/>
        </w:numPr>
        <w:autoSpaceDE w:val="0"/>
        <w:autoSpaceDN w:val="0"/>
        <w:adjustRightInd w:val="0"/>
        <w:spacing w:after="0" w:line="240" w:lineRule="auto"/>
        <w:jc w:val="both"/>
        <w:rPr>
          <w:rFonts w:cstheme="minorHAnsi"/>
        </w:rPr>
      </w:pPr>
      <w:r w:rsidRPr="00C247F3">
        <w:rPr>
          <w:rFonts w:cstheme="minorHAnsi"/>
        </w:rPr>
        <w:t xml:space="preserve">projekt ustvarja nova delovna mesta, </w:t>
      </w:r>
    </w:p>
    <w:p w14:paraId="5E21FA98" w14:textId="77777777" w:rsidR="00CE5C16" w:rsidRPr="00C247F3" w:rsidRDefault="00CE5C16" w:rsidP="0099550D">
      <w:pPr>
        <w:numPr>
          <w:ilvl w:val="0"/>
          <w:numId w:val="42"/>
        </w:numPr>
        <w:autoSpaceDE w:val="0"/>
        <w:autoSpaceDN w:val="0"/>
        <w:adjustRightInd w:val="0"/>
        <w:spacing w:after="0" w:line="240" w:lineRule="auto"/>
        <w:jc w:val="both"/>
        <w:rPr>
          <w:rFonts w:cstheme="minorHAnsi"/>
        </w:rPr>
      </w:pPr>
      <w:r w:rsidRPr="00C247F3">
        <w:rPr>
          <w:rFonts w:cstheme="minorHAnsi"/>
        </w:rPr>
        <w:t>inovativnost projekta,</w:t>
      </w:r>
    </w:p>
    <w:p w14:paraId="58978FC1" w14:textId="77777777" w:rsidR="00CE5C16" w:rsidRPr="00C247F3" w:rsidRDefault="00CE5C16" w:rsidP="0099550D">
      <w:pPr>
        <w:numPr>
          <w:ilvl w:val="0"/>
          <w:numId w:val="42"/>
        </w:numPr>
        <w:autoSpaceDE w:val="0"/>
        <w:autoSpaceDN w:val="0"/>
        <w:adjustRightInd w:val="0"/>
        <w:spacing w:after="0" w:line="240" w:lineRule="auto"/>
        <w:jc w:val="both"/>
        <w:rPr>
          <w:rFonts w:cstheme="minorHAnsi"/>
        </w:rPr>
      </w:pPr>
      <w:r w:rsidRPr="00C247F3">
        <w:rPr>
          <w:rFonts w:cstheme="minorHAnsi"/>
        </w:rPr>
        <w:t xml:space="preserve">skladnost projekta s SLR. </w:t>
      </w:r>
    </w:p>
    <w:p w14:paraId="4972C697" w14:textId="77777777" w:rsidR="00CE5C16" w:rsidRPr="00C247F3" w:rsidRDefault="00CE5C16" w:rsidP="00185013">
      <w:pPr>
        <w:autoSpaceDE w:val="0"/>
        <w:autoSpaceDN w:val="0"/>
        <w:adjustRightInd w:val="0"/>
        <w:spacing w:after="0" w:line="240" w:lineRule="auto"/>
        <w:ind w:left="1080"/>
        <w:jc w:val="both"/>
        <w:rPr>
          <w:rFonts w:ascii="Calibri Light" w:hAnsi="Calibri Light" w:cs="Calibri Light"/>
        </w:rPr>
      </w:pPr>
    </w:p>
    <w:p w14:paraId="533962C6" w14:textId="77777777" w:rsidR="00CE5C16" w:rsidRPr="00C247F3" w:rsidRDefault="00CE5C16" w:rsidP="00185013">
      <w:pPr>
        <w:spacing w:line="240" w:lineRule="auto"/>
        <w:jc w:val="both"/>
        <w:rPr>
          <w:rFonts w:cstheme="minorHAnsi"/>
        </w:rPr>
      </w:pPr>
      <w:r w:rsidRPr="00C247F3">
        <w:t xml:space="preserve">V kolikor ima več projektov še vedno enako število točk, se upošteva vrstni red prispelih vlog (za vlogo, poslano priporočeno po pošti, se upošteva datum in ura potrdila pošte, za vlogo, vložene osebno v tajništvu Vodilnega partnerja LAS, pa se upošteva datum in ura prejetja v tajništvu, kjer se na vsaki prejeti vlogi označi </w:t>
      </w:r>
      <w:r w:rsidRPr="00C247F3">
        <w:rPr>
          <w:rFonts w:cstheme="minorHAnsi"/>
        </w:rPr>
        <w:t>datum in čas prejema ter vlogi tudi dodeli zaporedno številko).</w:t>
      </w:r>
    </w:p>
    <w:p w14:paraId="05588372" w14:textId="6A02F65B" w:rsidR="002F1D7F" w:rsidRDefault="00CE5C16" w:rsidP="00185013">
      <w:pPr>
        <w:pStyle w:val="Odstavekseznama"/>
        <w:spacing w:line="240" w:lineRule="auto"/>
        <w:ind w:left="0"/>
        <w:jc w:val="both"/>
        <w:rPr>
          <w:rFonts w:cstheme="minorHAnsi"/>
        </w:rPr>
      </w:pPr>
      <w:r w:rsidRPr="00C247F3">
        <w:rPr>
          <w:rFonts w:cstheme="minorHAnsi"/>
        </w:rPr>
        <w:t xml:space="preserve">V primeru, da se zadnji predlog projekta, ki se še uvrsti v kvoto sredstev za sofinanciranje, </w:t>
      </w:r>
      <w:r w:rsidRPr="00C247F3">
        <w:rPr>
          <w:rFonts w:eastAsia="Cambria" w:cstheme="minorHAnsi"/>
          <w:lang w:eastAsia="en-US"/>
        </w:rPr>
        <w:t>presega sredstva, ki so še na voljo,</w:t>
      </w:r>
      <w:r w:rsidRPr="00C247F3">
        <w:rPr>
          <w:rFonts w:cstheme="minorHAnsi"/>
        </w:rPr>
        <w:t xml:space="preserve"> lahko Upravni odbor LAS predlaga </w:t>
      </w:r>
      <w:r w:rsidR="001B4DB4">
        <w:rPr>
          <w:rFonts w:cstheme="minorHAnsi"/>
        </w:rPr>
        <w:t>prijavitelju</w:t>
      </w:r>
      <w:r w:rsidRPr="00C247F3">
        <w:rPr>
          <w:rFonts w:cstheme="minorHAnsi"/>
        </w:rPr>
        <w:t xml:space="preserve">, da prilagodi finančno konstrukcijo razpoložljivim sredstvom za projekt, če to ne vpliva na predvidene cilje in rezultate projekta. Če </w:t>
      </w:r>
      <w:r w:rsidR="001B4DB4">
        <w:rPr>
          <w:rFonts w:cstheme="minorHAnsi"/>
        </w:rPr>
        <w:t xml:space="preserve">prijavitelj </w:t>
      </w:r>
      <w:r w:rsidRPr="00C247F3">
        <w:rPr>
          <w:rFonts w:cstheme="minorHAnsi"/>
        </w:rPr>
        <w:t xml:space="preserve">sprejme znižanje sredstev za izvedbo projekta, lahko Upravni odbor LAS tak projekt potrdi za sofinanciranje.  </w:t>
      </w:r>
    </w:p>
    <w:p w14:paraId="6E5150B7" w14:textId="113B1422" w:rsidR="002F1D7F" w:rsidRPr="002F1D7F" w:rsidRDefault="002F1D7F" w:rsidP="00185013">
      <w:pPr>
        <w:pStyle w:val="Naslov1"/>
        <w:numPr>
          <w:ilvl w:val="0"/>
          <w:numId w:val="0"/>
        </w:numPr>
        <w:ind w:left="720"/>
      </w:pPr>
      <w:bookmarkStart w:id="37" w:name="_Toc175733009"/>
      <w:r w:rsidRPr="002F1D7F">
        <w:lastRenderedPageBreak/>
        <w:t xml:space="preserve">8.2 ROK, V KATEREM BODO </w:t>
      </w:r>
      <w:r w:rsidR="00113622">
        <w:t>VLAGATELJI</w:t>
      </w:r>
      <w:r w:rsidR="00113622" w:rsidRPr="002F1D7F">
        <w:t xml:space="preserve"> </w:t>
      </w:r>
      <w:r w:rsidRPr="002F1D7F">
        <w:t>OBVEŠČENI O IZIDU JAVNEGA POZIVA</w:t>
      </w:r>
      <w:bookmarkEnd w:id="37"/>
    </w:p>
    <w:p w14:paraId="40927650" w14:textId="77777777" w:rsidR="002F1D7F" w:rsidRPr="002F1D7F" w:rsidRDefault="002F1D7F" w:rsidP="00185013">
      <w:pPr>
        <w:spacing w:after="0" w:line="240" w:lineRule="auto"/>
      </w:pPr>
    </w:p>
    <w:p w14:paraId="1371C8F4" w14:textId="69C90079" w:rsidR="00185013" w:rsidRPr="00C20F22" w:rsidRDefault="002F1D7F" w:rsidP="00185013">
      <w:pPr>
        <w:pStyle w:val="Odstavekseznama"/>
        <w:spacing w:line="240" w:lineRule="auto"/>
        <w:ind w:left="0"/>
        <w:jc w:val="both"/>
      </w:pPr>
      <w:r w:rsidRPr="002F1D7F">
        <w:t xml:space="preserve">Upravni odbor LAS pisno po pošti, s povratnico s sklepom, obvesti </w:t>
      </w:r>
      <w:r w:rsidR="00113622">
        <w:t>vlagatelje</w:t>
      </w:r>
      <w:r w:rsidR="00113622" w:rsidRPr="002F1D7F">
        <w:t xml:space="preserve"> </w:t>
      </w:r>
      <w:r w:rsidRPr="002F1D7F">
        <w:t xml:space="preserve">glede izbire oziroma </w:t>
      </w:r>
      <w:proofErr w:type="spellStart"/>
      <w:r w:rsidRPr="002F1D7F">
        <w:t>neizbire</w:t>
      </w:r>
      <w:proofErr w:type="spellEnd"/>
      <w:r w:rsidRPr="002F1D7F">
        <w:t xml:space="preserve"> projektov predvidoma v roku 90 dni od zaključka roka za prijavo na javni poziv. Sklep še ne pomeni dokončne potrditve projekta za sofinanciranje, o tem odločajo organi pristojni za končno potrditev, in sicer ARSKTRP</w:t>
      </w:r>
      <w:r w:rsidR="00185013">
        <w:t xml:space="preserve"> z odločbo o </w:t>
      </w:r>
      <w:r w:rsidR="002F7C15">
        <w:t xml:space="preserve">pravici do </w:t>
      </w:r>
      <w:r w:rsidR="00185013">
        <w:t>sredstev</w:t>
      </w:r>
      <w:r w:rsidR="00D56A91">
        <w:t>.</w:t>
      </w:r>
    </w:p>
    <w:p w14:paraId="50F8FC60" w14:textId="428ECB8A" w:rsidR="006D2C5F" w:rsidRDefault="006D2C5F" w:rsidP="006D2C5F">
      <w:pPr>
        <w:pStyle w:val="Naslov1"/>
      </w:pPr>
      <w:bookmarkStart w:id="38" w:name="_Toc175733010"/>
      <w:r>
        <w:t>OBVESTILO UPRAVIČENCEM GLEDE OBDELAVE PODATKOV PRI JAVNEM POZIVU</w:t>
      </w:r>
      <w:bookmarkEnd w:id="38"/>
    </w:p>
    <w:p w14:paraId="723BA53A" w14:textId="77777777" w:rsidR="00481056" w:rsidRDefault="00481056" w:rsidP="00481056">
      <w:pPr>
        <w:spacing w:after="0" w:line="240" w:lineRule="auto"/>
        <w:jc w:val="both"/>
      </w:pPr>
    </w:p>
    <w:p w14:paraId="7B233403" w14:textId="72C4650B" w:rsidR="006D2C5F" w:rsidRDefault="005E1064" w:rsidP="00481056">
      <w:pPr>
        <w:spacing w:after="0" w:line="240" w:lineRule="auto"/>
        <w:jc w:val="both"/>
      </w:pPr>
      <w:r>
        <w:t>R</w:t>
      </w:r>
      <w:r w:rsidR="00481056">
        <w:t>azvojna agencija Sotla, vodilni partner LAS Obsotelje in Kozjansko, vas skladno z določili 6. odstavka 25. člena Uredbe LEADER/CLLD in 99. člena Uredbe 2021/2116/EU seznanjamo z objavo in obdelavo podatkov iz vloge na javni poziv ter njihovimi pravicami v zvezi z varstvom podatkov.</w:t>
      </w:r>
    </w:p>
    <w:p w14:paraId="3403DE18" w14:textId="77777777" w:rsidR="00481056" w:rsidRDefault="00481056" w:rsidP="00481056">
      <w:pPr>
        <w:spacing w:after="0" w:line="240" w:lineRule="auto"/>
        <w:jc w:val="both"/>
      </w:pPr>
    </w:p>
    <w:p w14:paraId="4BB0DB89" w14:textId="77777777" w:rsidR="00481056" w:rsidRDefault="00481056" w:rsidP="00481056">
      <w:pPr>
        <w:spacing w:after="0" w:line="240" w:lineRule="auto"/>
        <w:jc w:val="both"/>
      </w:pPr>
      <w:r>
        <w:t xml:space="preserve">Vse podatke iz vloge na javni poziv (vloge na javni poziv) bomo posredovali ARSKTRP. Dostop do podatkov bodo imeli tudi drugi državni ali evropski organi, ki izvajajo nadzor nad porabo javnih sredstev: Ministrstvo za kmetijstvo, gozdarstvo in prehrano, Ministrstvo za finance, Urad Republike Slovenije za nadzor proračuna, Računsko sodišče Republike Slovenije, Evropska komisija in Evropsko računsko sodišče ali njihovi pooblaščenci, revizijski organi, izvajalci vrednotenja, ki ga pooblastijo organi upravljanja, in drugi nadzorni organi Evropske unije in Republike Slovenije. </w:t>
      </w:r>
    </w:p>
    <w:p w14:paraId="515D4983" w14:textId="77777777" w:rsidR="00481056" w:rsidRDefault="00481056" w:rsidP="00481056">
      <w:pPr>
        <w:spacing w:after="0" w:line="240" w:lineRule="auto"/>
        <w:jc w:val="both"/>
      </w:pPr>
    </w:p>
    <w:p w14:paraId="02DA0E5F" w14:textId="77777777" w:rsidR="00481056" w:rsidRDefault="00481056" w:rsidP="00481056">
      <w:pPr>
        <w:spacing w:after="0" w:line="240" w:lineRule="auto"/>
        <w:jc w:val="both"/>
      </w:pPr>
      <w:r>
        <w:t xml:space="preserve">Prav tako bomo vse podatke iz vloge na javni poziv (vloge na javni poziv) posredovali članom Ocenjevalne komisije LAS, članom Upravnega odbora LAS in članom Skupščine LAS v primeru pritožbe zoper odločitve Upravnega odbora LAS glede odobritve oziroma ne odobritve projekta. </w:t>
      </w:r>
    </w:p>
    <w:p w14:paraId="1C8B08E9" w14:textId="77777777" w:rsidR="00481056" w:rsidRDefault="00481056" w:rsidP="00481056">
      <w:pPr>
        <w:spacing w:after="0" w:line="240" w:lineRule="auto"/>
        <w:jc w:val="both"/>
      </w:pPr>
    </w:p>
    <w:p w14:paraId="7BF0241A" w14:textId="670B56C6" w:rsidR="00E22298" w:rsidRPr="006D2C5F" w:rsidRDefault="00481056" w:rsidP="00481056">
      <w:pPr>
        <w:spacing w:after="0" w:line="240" w:lineRule="auto"/>
        <w:jc w:val="both"/>
      </w:pPr>
      <w:r>
        <w:t>Ko bo odločitev o izboru posameznega projekta za sofinanciranje dokončna (to je po odločitvi Upravnega odbora LAS in po preteku vseh pritožbenih rokov), bodo rezultati (naziv projekta in nazivi upravičencev) javno objavljeni na spletni strani LAS. Po zaključenem postopku izbora projektov oz. odobritvi projekta s strani ARSKTRP, ki odloči v skladu z zakonom, ki ureja kmetijstvo, in izda odločbo o pravici do sredstev, pa bo na spletni strani LAS objavljen še povzetek projekta.</w:t>
      </w:r>
    </w:p>
    <w:p w14:paraId="3EA15141" w14:textId="7FE3FCC3" w:rsidR="00560725" w:rsidRPr="00F23978" w:rsidRDefault="0039073A" w:rsidP="00100391">
      <w:pPr>
        <w:pStyle w:val="Naslov1"/>
      </w:pPr>
      <w:bookmarkStart w:id="39" w:name="_Toc175733011"/>
      <w:r w:rsidRPr="00F23978">
        <w:t>IZVAJANJE PROJEKTA</w:t>
      </w:r>
      <w:bookmarkEnd w:id="39"/>
    </w:p>
    <w:p w14:paraId="6864D1DA" w14:textId="77777777" w:rsidR="00560725" w:rsidRPr="00F23978" w:rsidRDefault="00560725" w:rsidP="00560725">
      <w:pPr>
        <w:spacing w:after="0"/>
        <w:rPr>
          <w:color w:val="4F81BD" w:themeColor="accent1"/>
        </w:rPr>
      </w:pPr>
    </w:p>
    <w:p w14:paraId="2ACFDF06" w14:textId="5B8A4B83" w:rsidR="00560725" w:rsidRPr="001403EA" w:rsidRDefault="000E27F9" w:rsidP="00560725">
      <w:pPr>
        <w:spacing w:after="0" w:line="240" w:lineRule="auto"/>
        <w:ind w:left="720"/>
        <w:rPr>
          <w:b/>
          <w:sz w:val="24"/>
        </w:rPr>
      </w:pPr>
      <w:r>
        <w:rPr>
          <w:b/>
          <w:sz w:val="24"/>
        </w:rPr>
        <w:t>10</w:t>
      </w:r>
      <w:r w:rsidR="00560725" w:rsidRPr="001403EA">
        <w:rPr>
          <w:b/>
          <w:sz w:val="24"/>
        </w:rPr>
        <w:t>.1 PREJEM ODLOČBE O PRAVICI DO SREDSTEV</w:t>
      </w:r>
    </w:p>
    <w:p w14:paraId="197BB5BE" w14:textId="77777777" w:rsidR="00560725" w:rsidRPr="001403EA" w:rsidRDefault="00560725" w:rsidP="00560725">
      <w:pPr>
        <w:spacing w:after="0" w:line="240" w:lineRule="auto"/>
        <w:ind w:left="720"/>
        <w:rPr>
          <w:b/>
          <w:sz w:val="24"/>
        </w:rPr>
      </w:pPr>
    </w:p>
    <w:p w14:paraId="55C0ABCF" w14:textId="7EC2550C" w:rsidR="001607EC" w:rsidRDefault="001607EC" w:rsidP="00845EE0">
      <w:pPr>
        <w:spacing w:line="240" w:lineRule="auto"/>
        <w:jc w:val="both"/>
      </w:pPr>
      <w:r>
        <w:t xml:space="preserve">Vodilni partner LAS projekte, izbrane na podlagi javnega poziva, predloži v potrditev organu, pristojnemu za končno odobritev projekta, tj. ARSKTRP. </w:t>
      </w:r>
      <w:r w:rsidR="00F66150">
        <w:t>ARSKTRP nato dokončno odloči o projektu z odločbo o pravici do sredstev.</w:t>
      </w:r>
    </w:p>
    <w:p w14:paraId="72666D35" w14:textId="5B54DE60" w:rsidR="00560725" w:rsidRPr="001403EA" w:rsidRDefault="00560725" w:rsidP="00845EE0">
      <w:pPr>
        <w:spacing w:line="240" w:lineRule="auto"/>
        <w:jc w:val="both"/>
      </w:pPr>
      <w:r w:rsidRPr="001403EA">
        <w:t xml:space="preserve">Vodilni partner LAS o tem takoj po elektronski pošti obvesti </w:t>
      </w:r>
      <w:r w:rsidR="002F7C15">
        <w:t>vodilnega partnerja projekta</w:t>
      </w:r>
      <w:r w:rsidRPr="001403EA">
        <w:t xml:space="preserve">. LAS z </w:t>
      </w:r>
      <w:r w:rsidR="00047FB9" w:rsidRPr="001403EA">
        <w:t>vodilnim partnerjem izbranega projekta</w:t>
      </w:r>
      <w:r w:rsidR="002F7C15">
        <w:t xml:space="preserve"> </w:t>
      </w:r>
      <w:r w:rsidR="00845EE0" w:rsidRPr="001403EA">
        <w:t xml:space="preserve">sklene Pogodbo o sodelovanju pri izvedbi projekta v okviru </w:t>
      </w:r>
      <w:r w:rsidR="0002522F">
        <w:t>SLR</w:t>
      </w:r>
      <w:r w:rsidR="00845EE0" w:rsidRPr="001403EA">
        <w:t xml:space="preserve">. </w:t>
      </w:r>
    </w:p>
    <w:p w14:paraId="49D19BE9" w14:textId="37D7ABD9" w:rsidR="00C21E60" w:rsidRDefault="000E27F9" w:rsidP="0003077C">
      <w:pPr>
        <w:spacing w:after="0" w:line="240" w:lineRule="auto"/>
        <w:ind w:left="720"/>
        <w:rPr>
          <w:b/>
          <w:sz w:val="24"/>
        </w:rPr>
      </w:pPr>
      <w:r>
        <w:rPr>
          <w:b/>
          <w:sz w:val="24"/>
        </w:rPr>
        <w:t>10</w:t>
      </w:r>
      <w:r w:rsidR="0003077C" w:rsidRPr="00FF4C45">
        <w:rPr>
          <w:b/>
          <w:sz w:val="24"/>
        </w:rPr>
        <w:t xml:space="preserve">.2 </w:t>
      </w:r>
      <w:r w:rsidR="00C21E60">
        <w:rPr>
          <w:b/>
          <w:sz w:val="24"/>
        </w:rPr>
        <w:t xml:space="preserve">SPREMEMBA ODOBRENEGA PROJEKTA </w:t>
      </w:r>
    </w:p>
    <w:p w14:paraId="3FB59455" w14:textId="77777777" w:rsidR="00C21E60" w:rsidRDefault="00C21E60" w:rsidP="00C21E60">
      <w:pPr>
        <w:spacing w:after="0" w:line="240" w:lineRule="auto"/>
        <w:rPr>
          <w:b/>
          <w:sz w:val="24"/>
        </w:rPr>
      </w:pPr>
    </w:p>
    <w:p w14:paraId="5767A6F5" w14:textId="77777777" w:rsidR="00C21E60" w:rsidRDefault="00C21E60" w:rsidP="00C21E60">
      <w:pPr>
        <w:spacing w:after="0" w:line="240" w:lineRule="auto"/>
        <w:jc w:val="both"/>
      </w:pPr>
      <w:r>
        <w:t xml:space="preserve">Projekt mora biti izveden v skladu s prijavljeno in odobreno vsebino ter v skladu s področno zakonodajo. Upravičenec lahko v obdobju izvajanja projekta in pred nastankom sprememb </w:t>
      </w:r>
      <w:r w:rsidRPr="00C21E60">
        <w:rPr>
          <w:b/>
        </w:rPr>
        <w:t>zaprosi za spremembo projekta, in sicer za sklad EKSRP največ dvakrat</w:t>
      </w:r>
      <w:r>
        <w:t xml:space="preserve">. Izvedeni projekt mora kljub odobrenim spremembam dosegati namen in cilje projekta. </w:t>
      </w:r>
    </w:p>
    <w:p w14:paraId="5697E07C" w14:textId="77777777" w:rsidR="00C21E60" w:rsidRDefault="00C21E60" w:rsidP="00C21E60">
      <w:pPr>
        <w:spacing w:after="0" w:line="240" w:lineRule="auto"/>
        <w:jc w:val="both"/>
      </w:pPr>
    </w:p>
    <w:p w14:paraId="340857DF" w14:textId="3E7CD8D9" w:rsidR="00C21E60" w:rsidRDefault="00C21E60" w:rsidP="00C21E60">
      <w:pPr>
        <w:spacing w:after="0" w:line="240" w:lineRule="auto"/>
        <w:jc w:val="both"/>
        <w:rPr>
          <w:b/>
          <w:sz w:val="24"/>
        </w:rPr>
      </w:pPr>
      <w:r>
        <w:t>Če upravičenec projekta ne izvede v skladu z odobreno vsebino (ali odobreno spremembo) in ne doseže ciljev in kazalnikov projekta, kot je to opredelil v vlogi, se mu obseg podpore v sorazmernem deležu zniža.</w:t>
      </w:r>
    </w:p>
    <w:p w14:paraId="774F2D77" w14:textId="77777777" w:rsidR="00C21E60" w:rsidRDefault="00C21E60" w:rsidP="00C21E60">
      <w:pPr>
        <w:spacing w:after="0" w:line="240" w:lineRule="auto"/>
        <w:rPr>
          <w:b/>
          <w:sz w:val="24"/>
        </w:rPr>
      </w:pPr>
    </w:p>
    <w:p w14:paraId="5159EFC1" w14:textId="5A97BEC5" w:rsidR="0003077C" w:rsidRPr="00FF4C45" w:rsidRDefault="000E27F9" w:rsidP="0003077C">
      <w:pPr>
        <w:spacing w:after="0" w:line="240" w:lineRule="auto"/>
        <w:ind w:left="720"/>
        <w:rPr>
          <w:b/>
          <w:sz w:val="24"/>
        </w:rPr>
      </w:pPr>
      <w:r>
        <w:rPr>
          <w:b/>
          <w:sz w:val="24"/>
        </w:rPr>
        <w:lastRenderedPageBreak/>
        <w:t>10</w:t>
      </w:r>
      <w:r w:rsidR="00C21E60">
        <w:rPr>
          <w:b/>
          <w:sz w:val="24"/>
        </w:rPr>
        <w:t xml:space="preserve">.3 </w:t>
      </w:r>
      <w:r w:rsidR="0003077C" w:rsidRPr="00FF4C45">
        <w:rPr>
          <w:b/>
          <w:sz w:val="24"/>
        </w:rPr>
        <w:t xml:space="preserve">OGOVORNOSTI UPRAVIČENCEV PRI IZVAJANJU PROJEKTA </w:t>
      </w:r>
    </w:p>
    <w:p w14:paraId="3873E6F7" w14:textId="77777777" w:rsidR="0003077C" w:rsidRPr="00FF4C45" w:rsidRDefault="0003077C" w:rsidP="0003077C">
      <w:pPr>
        <w:spacing w:after="0" w:line="240" w:lineRule="auto"/>
        <w:rPr>
          <w:b/>
          <w:sz w:val="24"/>
        </w:rPr>
      </w:pPr>
    </w:p>
    <w:p w14:paraId="20E89A97" w14:textId="77777777" w:rsidR="003C6B96" w:rsidRPr="00FF4C45" w:rsidRDefault="003C6B96" w:rsidP="003C6B96">
      <w:pPr>
        <w:spacing w:after="0" w:line="240" w:lineRule="auto"/>
        <w:jc w:val="both"/>
        <w:rPr>
          <w:b/>
        </w:rPr>
      </w:pPr>
      <w:r w:rsidRPr="00FF4C45">
        <w:rPr>
          <w:b/>
        </w:rPr>
        <w:t>Vodilni partner projekta (vlagatelj):</w:t>
      </w:r>
    </w:p>
    <w:p w14:paraId="2DB9A588" w14:textId="0698E019" w:rsidR="003C6B96" w:rsidRPr="00FF4C45" w:rsidRDefault="003C6B96" w:rsidP="0099550D">
      <w:pPr>
        <w:pStyle w:val="Odstavekseznama"/>
        <w:numPr>
          <w:ilvl w:val="0"/>
          <w:numId w:val="46"/>
        </w:numPr>
        <w:spacing w:after="0" w:line="240" w:lineRule="auto"/>
        <w:jc w:val="both"/>
      </w:pPr>
      <w:r w:rsidRPr="00FF4C45">
        <w:t>se zavezuje, da bodo aktivnosti, za katere bodo podani zahtevki za izplačilo dodeljenih sredstev, del projekta, izbranega in potrjenega s strani LAS oz. zadevnega organa,</w:t>
      </w:r>
    </w:p>
    <w:p w14:paraId="74BAC75A" w14:textId="65F24AF8" w:rsidR="003C6B96" w:rsidRPr="00FF4C45" w:rsidRDefault="003C6B96" w:rsidP="0099550D">
      <w:pPr>
        <w:pStyle w:val="Odstavekseznama"/>
        <w:numPr>
          <w:ilvl w:val="0"/>
          <w:numId w:val="46"/>
        </w:numPr>
        <w:spacing w:after="0" w:line="240" w:lineRule="auto"/>
        <w:jc w:val="both"/>
      </w:pPr>
      <w:r w:rsidRPr="00FF4C45">
        <w:t>se zavezuje, da bodo aktivnosti, za katere bo podan zahtevek za izplačilo, pred izdajo zahtevka v celoti izvedene in plačane,</w:t>
      </w:r>
    </w:p>
    <w:p w14:paraId="3C7EACC6" w14:textId="54E7CBCF" w:rsidR="003C6B96" w:rsidRPr="00FF4C45" w:rsidRDefault="003C6B96" w:rsidP="0099550D">
      <w:pPr>
        <w:pStyle w:val="Odstavekseznama"/>
        <w:numPr>
          <w:ilvl w:val="0"/>
          <w:numId w:val="46"/>
        </w:numPr>
        <w:spacing w:after="0" w:line="240" w:lineRule="auto"/>
        <w:jc w:val="both"/>
      </w:pPr>
      <w:r w:rsidRPr="00FF4C45">
        <w:t>je odgovoren za zagotavljanje izvedbe celotnega projekta,</w:t>
      </w:r>
    </w:p>
    <w:p w14:paraId="21FF71EA" w14:textId="7A5FB127" w:rsidR="003C6B96" w:rsidRPr="00FF4C45" w:rsidRDefault="003C6B96" w:rsidP="0099550D">
      <w:pPr>
        <w:pStyle w:val="Odstavekseznama"/>
        <w:numPr>
          <w:ilvl w:val="0"/>
          <w:numId w:val="46"/>
        </w:numPr>
        <w:spacing w:after="0" w:line="240" w:lineRule="auto"/>
        <w:jc w:val="both"/>
      </w:pPr>
      <w:r w:rsidRPr="00FF4C45">
        <w:t>se zavezuje, da bo zahtevku za izplačilo priložil poročilo o izvajanju projekta, iz katerega so razvidni doseženi kazalniki, in druge priloge, določene v Prilogi 2 Uredbe LEADER/CLLD,</w:t>
      </w:r>
    </w:p>
    <w:p w14:paraId="5170674C" w14:textId="641CED2C" w:rsidR="0003077C" w:rsidRPr="00FF4C45" w:rsidRDefault="00F23978" w:rsidP="0099550D">
      <w:pPr>
        <w:pStyle w:val="Odstavekseznama"/>
        <w:numPr>
          <w:ilvl w:val="0"/>
          <w:numId w:val="46"/>
        </w:numPr>
        <w:spacing w:after="0" w:line="240" w:lineRule="auto"/>
        <w:jc w:val="both"/>
      </w:pPr>
      <w:r w:rsidRPr="00FF4C45">
        <w:t>zagotavlja, da bodo stroški</w:t>
      </w:r>
      <w:r w:rsidR="003C6B96" w:rsidRPr="00FF4C45">
        <w:t>, ki jih bodo navedli partnerji projekta, dejansko nastali pri izvajanju projekta ter ustrezali dejavnostim, o katerih so se dogovorili s partnerji,</w:t>
      </w:r>
    </w:p>
    <w:p w14:paraId="17234FFD" w14:textId="4B8D2EFC" w:rsidR="003C6B96" w:rsidRPr="00FF4C45" w:rsidRDefault="003C6B96" w:rsidP="0099550D">
      <w:pPr>
        <w:pStyle w:val="Odstavekseznama"/>
        <w:numPr>
          <w:ilvl w:val="0"/>
          <w:numId w:val="46"/>
        </w:numPr>
        <w:spacing w:after="0" w:line="240" w:lineRule="auto"/>
        <w:jc w:val="both"/>
      </w:pPr>
      <w:r w:rsidRPr="00FF4C45">
        <w:t>zagotovi kritje razlike finančnih sredstev med dodeljenimi sredstvi in dejansko vrednostjo izvedenih aktivnosti,</w:t>
      </w:r>
    </w:p>
    <w:p w14:paraId="40C06BBC" w14:textId="5AF5CB76" w:rsidR="003C6B96" w:rsidRPr="00FF4C45" w:rsidRDefault="003C6B96" w:rsidP="0099550D">
      <w:pPr>
        <w:pStyle w:val="Odstavekseznama"/>
        <w:numPr>
          <w:ilvl w:val="0"/>
          <w:numId w:val="46"/>
        </w:numPr>
        <w:spacing w:after="0" w:line="240" w:lineRule="auto"/>
        <w:jc w:val="both"/>
      </w:pPr>
      <w:r w:rsidRPr="00FF4C45">
        <w:t>se zavezuje, da bodo aktivnosti izvedene v skladu z vso predpisano zakonodajo (npr. Zakonom</w:t>
      </w:r>
    </w:p>
    <w:p w14:paraId="4B6EBBB2" w14:textId="26950819" w:rsidR="003C6B96" w:rsidRPr="00FF4C45" w:rsidRDefault="003C6B96" w:rsidP="003C6B96">
      <w:pPr>
        <w:pStyle w:val="Odstavekseznama"/>
        <w:spacing w:after="0" w:line="240" w:lineRule="auto"/>
        <w:jc w:val="both"/>
      </w:pPr>
      <w:r w:rsidRPr="00FF4C45">
        <w:t>o javnem naročanju ipd.) ter navodili LAS in zadevnega sklada ter bodo zanje pridobljena vsa potrebna dovoljenja in soglasja,</w:t>
      </w:r>
    </w:p>
    <w:p w14:paraId="06BF3216" w14:textId="31C10E2D" w:rsidR="003C6B96" w:rsidRPr="00FF4C45" w:rsidRDefault="003C6B96" w:rsidP="0099550D">
      <w:pPr>
        <w:pStyle w:val="Odstavekseznama"/>
        <w:numPr>
          <w:ilvl w:val="0"/>
          <w:numId w:val="46"/>
        </w:numPr>
        <w:spacing w:after="0" w:line="240" w:lineRule="auto"/>
        <w:jc w:val="both"/>
      </w:pPr>
      <w:r w:rsidRPr="00FF4C45">
        <w:t>je na podlagi odlo</w:t>
      </w:r>
      <w:r w:rsidR="003146B8">
        <w:t>čbe pristojnega organa</w:t>
      </w:r>
      <w:r w:rsidRPr="00FF4C45">
        <w:t xml:space="preserve"> dolžan skleniti pogodbo s partnerji projekta, s katero partnerji določijo medsebojne pravice in obveznosti,</w:t>
      </w:r>
    </w:p>
    <w:p w14:paraId="0A867983" w14:textId="6FF133F5" w:rsidR="003C6B96" w:rsidRPr="00FF4C45" w:rsidRDefault="003C6B96" w:rsidP="0099550D">
      <w:pPr>
        <w:pStyle w:val="Odstavekseznama"/>
        <w:numPr>
          <w:ilvl w:val="0"/>
          <w:numId w:val="46"/>
        </w:numPr>
        <w:spacing w:after="0" w:line="240" w:lineRule="auto"/>
        <w:jc w:val="both"/>
      </w:pPr>
      <w:r w:rsidRPr="00FF4C45">
        <w:t>je odgovoren, da njegovi partnerji izpolnjujejo svoje pogodbene obveznosti,</w:t>
      </w:r>
    </w:p>
    <w:p w14:paraId="63F04A4A" w14:textId="19E4C8E9" w:rsidR="003C6B96" w:rsidRPr="00FF4C45" w:rsidRDefault="003C6B96" w:rsidP="0099550D">
      <w:pPr>
        <w:pStyle w:val="Odstavekseznama"/>
        <w:numPr>
          <w:ilvl w:val="0"/>
          <w:numId w:val="46"/>
        </w:numPr>
        <w:spacing w:after="0" w:line="240" w:lineRule="auto"/>
        <w:jc w:val="both"/>
      </w:pPr>
      <w:r w:rsidRPr="00FF4C45">
        <w:t xml:space="preserve">se mora prepričati, da njegovi partnerji prikazujejo dejanske </w:t>
      </w:r>
      <w:r w:rsidR="00F23978" w:rsidRPr="00FF4C45">
        <w:t>upravičene stroške</w:t>
      </w:r>
      <w:r w:rsidRPr="00FF4C45">
        <w:t>,</w:t>
      </w:r>
    </w:p>
    <w:p w14:paraId="145EDF76" w14:textId="5CD59CEF" w:rsidR="003C6B96" w:rsidRPr="00FF4C45" w:rsidRDefault="003C6B96" w:rsidP="0099550D">
      <w:pPr>
        <w:pStyle w:val="Odstavekseznama"/>
        <w:numPr>
          <w:ilvl w:val="0"/>
          <w:numId w:val="46"/>
        </w:numPr>
        <w:spacing w:after="0" w:line="240" w:lineRule="auto"/>
        <w:jc w:val="both"/>
      </w:pPr>
      <w:r w:rsidRPr="00FF4C45">
        <w:t>bo spremembe projekta usklajeval z LAS ter odločitve posredoval svojim partnerjem,</w:t>
      </w:r>
    </w:p>
    <w:p w14:paraId="65A3E68A" w14:textId="78FC4405" w:rsidR="003C6B96" w:rsidRPr="00FF4C45" w:rsidRDefault="003C6B96" w:rsidP="0099550D">
      <w:pPr>
        <w:pStyle w:val="Odstavekseznama"/>
        <w:numPr>
          <w:ilvl w:val="0"/>
          <w:numId w:val="46"/>
        </w:numPr>
        <w:spacing w:after="0" w:line="240" w:lineRule="auto"/>
        <w:jc w:val="both"/>
      </w:pPr>
      <w:r w:rsidRPr="00FF4C45">
        <w:t>pri partnerjih projektov zbira informacije, navzkrižno preverja potrjene izdatke, obvešča LAS o napredku projektov ter posreduje poročila LAS</w:t>
      </w:r>
      <w:r w:rsidR="00F23978" w:rsidRPr="00FF4C45">
        <w:t>,</w:t>
      </w:r>
    </w:p>
    <w:p w14:paraId="00CA688F" w14:textId="628DB6AB" w:rsidR="00F23978" w:rsidRPr="00FF4C45" w:rsidRDefault="00F23978" w:rsidP="0099550D">
      <w:pPr>
        <w:pStyle w:val="Odstavekseznama"/>
        <w:numPr>
          <w:ilvl w:val="0"/>
          <w:numId w:val="46"/>
        </w:numPr>
        <w:spacing w:after="0" w:line="240" w:lineRule="auto"/>
        <w:jc w:val="both"/>
      </w:pPr>
      <w:r w:rsidRPr="00FF4C45">
        <w:t>se zavezuje, da bo skupaj s partnerji projekta objavljal informacije o rezultatih in dosežkih projekta na svojih uradnih spletnih straneh ali straneh družbenih omrežij</w:t>
      </w:r>
      <w:r w:rsidR="007C797C" w:rsidRPr="00FF4C45">
        <w:t xml:space="preserve">. Promocija je obvezni sestavni del vsakega projekta, pri čemer je potrebno upoštevati navodila za označevanje v skladu s </w:t>
      </w:r>
      <w:hyperlink r:id="rId17" w:history="1">
        <w:r w:rsidR="007C797C" w:rsidRPr="003146B8">
          <w:rPr>
            <w:rStyle w:val="Hiperpovezava"/>
            <w:color w:val="0000FF"/>
          </w:rPr>
          <w:t>Pravilnikom o označevanju vira sofinanciranja iz strateškega načrta skupne kmetijske politike 2023–2027</w:t>
        </w:r>
      </w:hyperlink>
      <w:r w:rsidRPr="00FF4C45">
        <w:t>,</w:t>
      </w:r>
    </w:p>
    <w:p w14:paraId="1E4AFE91" w14:textId="029D5169" w:rsidR="009B0A90" w:rsidRDefault="003C6B96" w:rsidP="0099550D">
      <w:pPr>
        <w:pStyle w:val="Odstavekseznama"/>
        <w:numPr>
          <w:ilvl w:val="0"/>
          <w:numId w:val="46"/>
        </w:numPr>
        <w:spacing w:after="0" w:line="240" w:lineRule="auto"/>
        <w:jc w:val="both"/>
      </w:pPr>
      <w:r w:rsidRPr="00FF4C45">
        <w:t>se zavezuje, da bo upošteval vsa ostala določila iz 27. in 31.</w:t>
      </w:r>
      <w:r w:rsidR="009B0A90" w:rsidRPr="00FF4C45">
        <w:t xml:space="preserve"> člena Uredbe LEADER/CLLD.</w:t>
      </w:r>
    </w:p>
    <w:p w14:paraId="2EA9CC60" w14:textId="77777777" w:rsidR="00C20F22" w:rsidRPr="00FF4C45" w:rsidRDefault="00C20F22" w:rsidP="009B0A90">
      <w:pPr>
        <w:spacing w:after="0" w:line="240" w:lineRule="auto"/>
        <w:ind w:left="360"/>
        <w:jc w:val="both"/>
      </w:pPr>
    </w:p>
    <w:p w14:paraId="1DF76E96" w14:textId="77777777" w:rsidR="009B0A90" w:rsidRPr="00FF4C45" w:rsidRDefault="009B0A90" w:rsidP="00FF4C45">
      <w:pPr>
        <w:spacing w:after="0" w:line="240" w:lineRule="auto"/>
        <w:jc w:val="both"/>
        <w:rPr>
          <w:b/>
        </w:rPr>
      </w:pPr>
      <w:r w:rsidRPr="00FF4C45">
        <w:rPr>
          <w:b/>
        </w:rPr>
        <w:t>Partnerji projekta:</w:t>
      </w:r>
    </w:p>
    <w:p w14:paraId="385A307B" w14:textId="679C8B3B" w:rsidR="009B0A90" w:rsidRPr="00FF4C45" w:rsidRDefault="009B0A90" w:rsidP="0099550D">
      <w:pPr>
        <w:pStyle w:val="Odstavekseznama"/>
        <w:numPr>
          <w:ilvl w:val="0"/>
          <w:numId w:val="46"/>
        </w:numPr>
        <w:spacing w:after="0" w:line="240" w:lineRule="auto"/>
        <w:jc w:val="both"/>
      </w:pPr>
      <w:r w:rsidRPr="00FF4C45">
        <w:t>so dolžni podpisati in uresničevati partnersko pogodbo,</w:t>
      </w:r>
    </w:p>
    <w:p w14:paraId="7702BD2A" w14:textId="4F3F4F12" w:rsidR="009B0A90" w:rsidRPr="00FF4C45" w:rsidRDefault="009B0A90" w:rsidP="0099550D">
      <w:pPr>
        <w:pStyle w:val="Odstavekseznama"/>
        <w:numPr>
          <w:ilvl w:val="0"/>
          <w:numId w:val="46"/>
        </w:numPr>
        <w:spacing w:after="0" w:line="240" w:lineRule="auto"/>
        <w:jc w:val="both"/>
      </w:pPr>
      <w:r w:rsidRPr="00FF4C45">
        <w:t>so odgovorni za izvedbo dogovorjenih nalog v projektu,</w:t>
      </w:r>
    </w:p>
    <w:p w14:paraId="3F1FF655" w14:textId="443E0037" w:rsidR="009B0A90" w:rsidRPr="00FF4C45" w:rsidRDefault="009B0A90" w:rsidP="0099550D">
      <w:pPr>
        <w:pStyle w:val="Odstavekseznama"/>
        <w:numPr>
          <w:ilvl w:val="0"/>
          <w:numId w:val="46"/>
        </w:numPr>
        <w:spacing w:after="0" w:line="240" w:lineRule="auto"/>
        <w:jc w:val="both"/>
      </w:pPr>
      <w:r w:rsidRPr="00FF4C45">
        <w:t>so dolžni prevzeti odgovornost za kakršno koli nepravilnost glede prijavljenih izdatkov,</w:t>
      </w:r>
    </w:p>
    <w:p w14:paraId="7450F2C9" w14:textId="40E7E707" w:rsidR="009B0A90" w:rsidRPr="00FF4C45" w:rsidRDefault="009B0A90" w:rsidP="0099550D">
      <w:pPr>
        <w:pStyle w:val="Odstavekseznama"/>
        <w:numPr>
          <w:ilvl w:val="0"/>
          <w:numId w:val="46"/>
        </w:numPr>
        <w:spacing w:after="0" w:line="240" w:lineRule="auto"/>
        <w:jc w:val="both"/>
      </w:pPr>
      <w:r w:rsidRPr="00FF4C45">
        <w:t>so dolžni posredovati zahtevana poročila in dokazila o izvedenih nalogah vodilnemu partnerju v rokih, ki jih določi vodja projekta,</w:t>
      </w:r>
    </w:p>
    <w:p w14:paraId="043B6556" w14:textId="4F5116CC" w:rsidR="009B0A90" w:rsidRPr="00FF4C45" w:rsidRDefault="009B0A90" w:rsidP="0099550D">
      <w:pPr>
        <w:pStyle w:val="Odstavekseznama"/>
        <w:numPr>
          <w:ilvl w:val="0"/>
          <w:numId w:val="46"/>
        </w:numPr>
        <w:spacing w:after="0" w:line="240" w:lineRule="auto"/>
        <w:jc w:val="both"/>
      </w:pPr>
      <w:r w:rsidRPr="00FF4C45">
        <w:t>so dolžni aktivnosti izvesti v skladu z vso predpisano zakonodajo ter navodili LAS oz. zadevnega sklada in vodilnega partnerja,</w:t>
      </w:r>
    </w:p>
    <w:p w14:paraId="5CD3D870" w14:textId="7E70C2DB" w:rsidR="009B0A90" w:rsidRPr="00FF4C45" w:rsidRDefault="009B0A90" w:rsidP="0099550D">
      <w:pPr>
        <w:pStyle w:val="Odstavekseznama"/>
        <w:numPr>
          <w:ilvl w:val="0"/>
          <w:numId w:val="46"/>
        </w:numPr>
        <w:spacing w:after="0" w:line="240" w:lineRule="auto"/>
        <w:jc w:val="both"/>
      </w:pPr>
      <w:r w:rsidRPr="00FF4C45">
        <w:t>se zavezujejo, da bodo ob vložitvi zahtevka za izplačilo izpolnjevali tudi pogoje iz petega, osmega in devetega odstavka ter enajstega do sedemnajstega odstavka 7. člena Uredbe LEADER/CLLD,</w:t>
      </w:r>
    </w:p>
    <w:p w14:paraId="509466FA" w14:textId="7B5A8567" w:rsidR="009B0A90" w:rsidRPr="00FF4C45" w:rsidRDefault="009B0A90" w:rsidP="0099550D">
      <w:pPr>
        <w:pStyle w:val="Odstavekseznama"/>
        <w:numPr>
          <w:ilvl w:val="0"/>
          <w:numId w:val="46"/>
        </w:numPr>
        <w:spacing w:after="0" w:line="240" w:lineRule="auto"/>
        <w:jc w:val="both"/>
      </w:pPr>
      <w:r w:rsidRPr="00FF4C45">
        <w:t xml:space="preserve">so v okviru projektov investicijske narave dolžni zahtevku za izplačilo priložiti zahtevane priloge, določene v četrtem odstavku 27. člena Uredbe LEADER/CLLD, </w:t>
      </w:r>
    </w:p>
    <w:p w14:paraId="479E99D1" w14:textId="36DEEC34" w:rsidR="009B0A90" w:rsidRPr="00FF4C45" w:rsidRDefault="009B0A90" w:rsidP="0099550D">
      <w:pPr>
        <w:pStyle w:val="Odstavekseznama"/>
        <w:numPr>
          <w:ilvl w:val="0"/>
          <w:numId w:val="46"/>
        </w:numPr>
        <w:spacing w:after="0" w:line="240" w:lineRule="auto"/>
        <w:jc w:val="both"/>
      </w:pPr>
      <w:r w:rsidRPr="00FF4C45">
        <w:t>se zavezujejo, da bo skupaj z vodilnim partnerjem projekta objavljali informacije o rezultatih in dosežkih projekta na svojih uradnih spletnih strane</w:t>
      </w:r>
      <w:r w:rsidR="007C797C" w:rsidRPr="00FF4C45">
        <w:t xml:space="preserve">h ali straneh družbenih omrežij. Promocija je obvezni sestavni del vsakega projekta, pri čemer je potrebno upoštevati navodila za označevanje v skladu s </w:t>
      </w:r>
      <w:hyperlink r:id="rId18" w:history="1">
        <w:r w:rsidR="007C797C" w:rsidRPr="00A03F6A">
          <w:rPr>
            <w:rStyle w:val="Hiperpovezava"/>
            <w:color w:val="0000FF"/>
          </w:rPr>
          <w:t>Pravilnikom o označevanju vira sofinanciranja iz strateškega načrta skupne kmetijske politike 2023–2027</w:t>
        </w:r>
      </w:hyperlink>
      <w:r w:rsidR="007C797C" w:rsidRPr="00FF4C45">
        <w:t xml:space="preserve">, </w:t>
      </w:r>
    </w:p>
    <w:p w14:paraId="3BFE89FA" w14:textId="1C4214DD" w:rsidR="00ED1B63" w:rsidRDefault="009B0A90" w:rsidP="0099550D">
      <w:pPr>
        <w:pStyle w:val="Odstavekseznama"/>
        <w:numPr>
          <w:ilvl w:val="0"/>
          <w:numId w:val="46"/>
        </w:numPr>
        <w:spacing w:after="0" w:line="240" w:lineRule="auto"/>
        <w:jc w:val="both"/>
      </w:pPr>
      <w:r w:rsidRPr="00FF4C45">
        <w:t>se zavezujejo, da bodo upoštevali vsa ostala določila iz 27. in 31. člena Uredbe LEADER/CLLD.</w:t>
      </w:r>
    </w:p>
    <w:p w14:paraId="719C5E09" w14:textId="77777777" w:rsidR="00ED1B63" w:rsidRPr="00C21E60" w:rsidRDefault="00ED1B63" w:rsidP="0099550D">
      <w:pPr>
        <w:spacing w:after="0" w:line="240" w:lineRule="auto"/>
        <w:jc w:val="both"/>
      </w:pPr>
    </w:p>
    <w:p w14:paraId="220C765A" w14:textId="31665187" w:rsidR="00E67DA1" w:rsidRPr="008A1DCD" w:rsidRDefault="000E27F9" w:rsidP="00E67DA1">
      <w:pPr>
        <w:spacing w:after="0" w:line="240" w:lineRule="auto"/>
        <w:ind w:left="720"/>
        <w:rPr>
          <w:b/>
          <w:sz w:val="24"/>
        </w:rPr>
      </w:pPr>
      <w:r>
        <w:rPr>
          <w:b/>
          <w:sz w:val="24"/>
        </w:rPr>
        <w:t>10</w:t>
      </w:r>
      <w:r w:rsidR="00C21E60">
        <w:rPr>
          <w:b/>
          <w:sz w:val="24"/>
        </w:rPr>
        <w:t>.4</w:t>
      </w:r>
      <w:r w:rsidR="00E67DA1" w:rsidRPr="008A1DCD">
        <w:rPr>
          <w:b/>
          <w:sz w:val="24"/>
        </w:rPr>
        <w:t xml:space="preserve"> ZAHTEVEK ZA IZPLAČILO SREDSTEV</w:t>
      </w:r>
    </w:p>
    <w:p w14:paraId="2B8EA277" w14:textId="77777777" w:rsidR="00E67DA1" w:rsidRPr="008A1DCD" w:rsidRDefault="00E67DA1" w:rsidP="00E67DA1">
      <w:pPr>
        <w:spacing w:after="0" w:line="240" w:lineRule="auto"/>
        <w:rPr>
          <w:b/>
          <w:sz w:val="24"/>
        </w:rPr>
      </w:pPr>
    </w:p>
    <w:p w14:paraId="23E50FA5" w14:textId="7A928EDE" w:rsidR="00E67DA1" w:rsidRPr="008A1DCD" w:rsidRDefault="00E67DA1" w:rsidP="00E67DA1">
      <w:pPr>
        <w:spacing w:after="0" w:line="240" w:lineRule="auto"/>
        <w:jc w:val="both"/>
      </w:pPr>
      <w:r w:rsidRPr="008A1DCD">
        <w:lastRenderedPageBreak/>
        <w:t xml:space="preserve">Zastopnik upravičencev za vlaganje zahtevkov za izplačilo sredstev ter njihovo dopolnitev je vodilni partner LAS Obsotelje in Kozjansko. </w:t>
      </w:r>
    </w:p>
    <w:p w14:paraId="0505558F" w14:textId="77777777" w:rsidR="00E67DA1" w:rsidRPr="008A1DCD" w:rsidRDefault="00E67DA1" w:rsidP="00E67DA1">
      <w:pPr>
        <w:spacing w:after="0" w:line="240" w:lineRule="auto"/>
        <w:jc w:val="both"/>
      </w:pPr>
    </w:p>
    <w:p w14:paraId="637FCB30" w14:textId="0DFCC232" w:rsidR="00E67DA1" w:rsidRPr="008A1DCD" w:rsidRDefault="00E67DA1" w:rsidP="00E67DA1">
      <w:pPr>
        <w:spacing w:after="0" w:line="240" w:lineRule="auto"/>
        <w:jc w:val="both"/>
      </w:pPr>
      <w:r w:rsidRPr="008A1DCD">
        <w:t>Upravičenci projektov morajo o napredovanju projektov poročati na način, ko</w:t>
      </w:r>
      <w:r w:rsidR="008A1DCD">
        <w:t>t to določi LAS oz. ARSKTRP</w:t>
      </w:r>
      <w:r w:rsidR="000B235B">
        <w:t>/MKGP</w:t>
      </w:r>
      <w:r w:rsidRPr="008A1DCD">
        <w:t xml:space="preserve">. </w:t>
      </w:r>
    </w:p>
    <w:p w14:paraId="5CF9A0A1" w14:textId="77777777" w:rsidR="00E67DA1" w:rsidRPr="008A1DCD" w:rsidRDefault="00E67DA1" w:rsidP="00E67DA1">
      <w:pPr>
        <w:spacing w:after="0" w:line="240" w:lineRule="auto"/>
        <w:jc w:val="both"/>
      </w:pPr>
    </w:p>
    <w:p w14:paraId="01E4361A" w14:textId="2AFC3DAB" w:rsidR="00261977" w:rsidRDefault="00E67DA1" w:rsidP="00E67DA1">
      <w:pPr>
        <w:spacing w:after="0" w:line="240" w:lineRule="auto"/>
        <w:jc w:val="both"/>
      </w:pPr>
      <w:r w:rsidRPr="008A1DCD">
        <w:t>Aktivnosti projekta, opredeljene v vlogi, morajo biti izvedene v celoti in na način, kot je predvideno v vlogi. Pred oddajo zahtevka za izplačilo morajo biti izvedene vse aktivnosti, plačani vsi računi in pridobljena vsa ustrezna dovoljenja. Po zaključku projekta oz. faze projekta upravičenec predloži LAS zahtevek za izplačilo, katerega sestavni del je poročilo o izvajanju projekta z vsemi zahtevanimi prilogami in dokazili.</w:t>
      </w:r>
    </w:p>
    <w:p w14:paraId="29D681C5" w14:textId="77777777" w:rsidR="00261977" w:rsidRDefault="00261977" w:rsidP="00E67DA1">
      <w:pPr>
        <w:spacing w:after="0" w:line="240" w:lineRule="auto"/>
        <w:jc w:val="both"/>
      </w:pPr>
    </w:p>
    <w:p w14:paraId="35CCB41F" w14:textId="77777777" w:rsidR="00261977" w:rsidRDefault="00261977" w:rsidP="00E67DA1">
      <w:pPr>
        <w:spacing w:after="0" w:line="240" w:lineRule="auto"/>
        <w:jc w:val="both"/>
      </w:pPr>
      <w:r>
        <w:t xml:space="preserve">Poročilo o izvajanju projekta mora vsebovati obvezne sestavine: </w:t>
      </w:r>
    </w:p>
    <w:p w14:paraId="3192B226" w14:textId="07C17A1F" w:rsidR="00261977" w:rsidRDefault="00261977" w:rsidP="0099550D">
      <w:pPr>
        <w:pStyle w:val="Odstavekseznama"/>
        <w:numPr>
          <w:ilvl w:val="0"/>
          <w:numId w:val="53"/>
        </w:numPr>
        <w:spacing w:after="0" w:line="240" w:lineRule="auto"/>
        <w:jc w:val="both"/>
      </w:pPr>
      <w:r>
        <w:t xml:space="preserve">povzetek izvedenih aktivnosti; </w:t>
      </w:r>
    </w:p>
    <w:p w14:paraId="37C0EBC0" w14:textId="77777777" w:rsidR="00261977" w:rsidRDefault="00261977" w:rsidP="0099550D">
      <w:pPr>
        <w:pStyle w:val="Odstavekseznama"/>
        <w:numPr>
          <w:ilvl w:val="0"/>
          <w:numId w:val="53"/>
        </w:numPr>
        <w:spacing w:after="0" w:line="240" w:lineRule="auto"/>
        <w:jc w:val="both"/>
      </w:pPr>
      <w:r>
        <w:t xml:space="preserve">opis doseženih ciljev, rezultatov projekta in učinkov projekta (z opredeljenimi kazalniki določenimi v vlogi); </w:t>
      </w:r>
    </w:p>
    <w:p w14:paraId="3A1E80F9" w14:textId="52F19454" w:rsidR="00261977" w:rsidRDefault="00261977" w:rsidP="0099550D">
      <w:pPr>
        <w:pStyle w:val="Odstavekseznama"/>
        <w:numPr>
          <w:ilvl w:val="0"/>
          <w:numId w:val="53"/>
        </w:numPr>
        <w:spacing w:after="0" w:line="240" w:lineRule="auto"/>
        <w:jc w:val="both"/>
      </w:pPr>
      <w:r>
        <w:t xml:space="preserve">pojasnila o morebitnih odstopanjih; </w:t>
      </w:r>
    </w:p>
    <w:p w14:paraId="16D76213" w14:textId="21A73513" w:rsidR="00261977" w:rsidRDefault="00261977" w:rsidP="0099550D">
      <w:pPr>
        <w:pStyle w:val="Odstavekseznama"/>
        <w:numPr>
          <w:ilvl w:val="0"/>
          <w:numId w:val="53"/>
        </w:numPr>
        <w:spacing w:after="0" w:line="240" w:lineRule="auto"/>
        <w:jc w:val="both"/>
      </w:pPr>
      <w:r>
        <w:t xml:space="preserve">opis izvedenih aktivnosti za dosego ciljev; </w:t>
      </w:r>
    </w:p>
    <w:p w14:paraId="56820C35" w14:textId="77777777" w:rsidR="00261977" w:rsidRDefault="00261977" w:rsidP="0099550D">
      <w:pPr>
        <w:pStyle w:val="Odstavekseznama"/>
        <w:numPr>
          <w:ilvl w:val="0"/>
          <w:numId w:val="53"/>
        </w:numPr>
        <w:spacing w:after="0" w:line="240" w:lineRule="auto"/>
        <w:jc w:val="both"/>
      </w:pPr>
      <w:r>
        <w:t xml:space="preserve">opis izvedenih načinov in obseg razširjanja rezultata projekta; </w:t>
      </w:r>
    </w:p>
    <w:p w14:paraId="253D3956" w14:textId="561B43CA" w:rsidR="00261977" w:rsidRDefault="00261977" w:rsidP="0099550D">
      <w:pPr>
        <w:pStyle w:val="Odstavekseznama"/>
        <w:numPr>
          <w:ilvl w:val="0"/>
          <w:numId w:val="53"/>
        </w:numPr>
        <w:spacing w:after="0" w:line="240" w:lineRule="auto"/>
        <w:jc w:val="both"/>
      </w:pPr>
      <w:r>
        <w:t>finančno poročilo.</w:t>
      </w:r>
    </w:p>
    <w:p w14:paraId="5CD90AFF" w14:textId="77777777" w:rsidR="001B5B24" w:rsidRDefault="001B5B24" w:rsidP="001B5B24">
      <w:pPr>
        <w:spacing w:after="0" w:line="240" w:lineRule="auto"/>
        <w:jc w:val="both"/>
      </w:pPr>
    </w:p>
    <w:p w14:paraId="109B52D6" w14:textId="1CBC5E2D" w:rsidR="001B5B24" w:rsidRDefault="001B5B24" w:rsidP="001B5B24">
      <w:pPr>
        <w:spacing w:after="0" w:line="240" w:lineRule="auto"/>
        <w:jc w:val="both"/>
      </w:pPr>
      <w:r>
        <w:t>Priloge in dokazila zahtevka za izplačilo so:</w:t>
      </w:r>
    </w:p>
    <w:p w14:paraId="0ACEA8C7" w14:textId="77777777" w:rsidR="001B5B24" w:rsidRDefault="001B5B24" w:rsidP="0099550D">
      <w:pPr>
        <w:pStyle w:val="Odstavekseznama"/>
        <w:numPr>
          <w:ilvl w:val="0"/>
          <w:numId w:val="54"/>
        </w:numPr>
        <w:spacing w:after="0" w:line="240" w:lineRule="auto"/>
        <w:jc w:val="both"/>
      </w:pPr>
      <w:r>
        <w:t xml:space="preserve">v primeru </w:t>
      </w:r>
      <w:r w:rsidRPr="001B5B24">
        <w:rPr>
          <w:b/>
        </w:rPr>
        <w:t xml:space="preserve">poenostavljenih oblik stroškov </w:t>
      </w:r>
      <w:r>
        <w:t xml:space="preserve">pri projektih sklada EKSRP mora upravičenec zahtevku za izplačilo sredstev za sklad EKSRP priložiti: za uveljavljanje stroška dela v obliki urne postavke ter pavšalne stopnje v okviru projektov </w:t>
      </w:r>
      <w:proofErr w:type="spellStart"/>
      <w:r>
        <w:t>neinvesticijske</w:t>
      </w:r>
      <w:proofErr w:type="spellEnd"/>
      <w:r>
        <w:t xml:space="preserve"> narave: </w:t>
      </w:r>
      <w:proofErr w:type="spellStart"/>
      <w:r>
        <w:t>časovnice</w:t>
      </w:r>
      <w:proofErr w:type="spellEnd"/>
      <w:r>
        <w:t xml:space="preserve">, pogodbe in druga potrebna dokazila; </w:t>
      </w:r>
    </w:p>
    <w:p w14:paraId="4FAB34B3" w14:textId="77777777" w:rsidR="001B5B24" w:rsidRDefault="001B5B24" w:rsidP="0099550D">
      <w:pPr>
        <w:pStyle w:val="Odstavekseznama"/>
        <w:numPr>
          <w:ilvl w:val="0"/>
          <w:numId w:val="54"/>
        </w:numPr>
        <w:spacing w:after="0" w:line="240" w:lineRule="auto"/>
        <w:jc w:val="both"/>
      </w:pPr>
      <w:r>
        <w:t xml:space="preserve">v primeru </w:t>
      </w:r>
      <w:r w:rsidRPr="001B5B24">
        <w:rPr>
          <w:b/>
        </w:rPr>
        <w:t>dejansko nastalih stroškov</w:t>
      </w:r>
      <w:r>
        <w:t xml:space="preserve"> v okviru projektov investicijske narave mora upravičenec zahtevku za izplačilo sredstev za sklad EKSRP priložiti: </w:t>
      </w:r>
    </w:p>
    <w:p w14:paraId="7EAA80B8" w14:textId="35A4C5A1" w:rsidR="001B5B24" w:rsidRDefault="001B5B24" w:rsidP="0099550D">
      <w:pPr>
        <w:pStyle w:val="Odstavekseznama"/>
        <w:numPr>
          <w:ilvl w:val="0"/>
          <w:numId w:val="55"/>
        </w:numPr>
        <w:spacing w:after="0" w:line="240" w:lineRule="auto"/>
        <w:jc w:val="both"/>
      </w:pPr>
      <w:r>
        <w:t xml:space="preserve">kopije računov, elektronske ali e-račune, </w:t>
      </w:r>
    </w:p>
    <w:p w14:paraId="52362E1B" w14:textId="7DFB3455" w:rsidR="001B5B24" w:rsidRDefault="001B5B24" w:rsidP="0099550D">
      <w:pPr>
        <w:pStyle w:val="Odstavekseznama"/>
        <w:numPr>
          <w:ilvl w:val="0"/>
          <w:numId w:val="55"/>
        </w:numPr>
        <w:spacing w:after="0" w:line="240" w:lineRule="auto"/>
        <w:jc w:val="both"/>
      </w:pPr>
      <w:r>
        <w:t xml:space="preserve">kopije dokazil o plačilu računov (npr. položnica, blagajniški prejemek, potrdilo banke o izvršenem plačilu, dokazilo o izvedeni kompenzaciji (pobotu) ali asignaciji), </w:t>
      </w:r>
    </w:p>
    <w:p w14:paraId="4F6E107F" w14:textId="3668A09F" w:rsidR="001B5B24" w:rsidRDefault="001B5B24" w:rsidP="0099550D">
      <w:pPr>
        <w:pStyle w:val="Odstavekseznama"/>
        <w:numPr>
          <w:ilvl w:val="0"/>
          <w:numId w:val="55"/>
        </w:numPr>
        <w:spacing w:after="0" w:line="240" w:lineRule="auto"/>
        <w:jc w:val="both"/>
      </w:pPr>
      <w:r>
        <w:t xml:space="preserve">tržno primerljive pisne ponudbe najmanj treh ponudnikov za upravičene stroške, pri čemer se pri izplačilu sredstev upošteva vrednost ponudbe z najnižjo ceno oziroma enega ponudnika v primeru izjem, navedenih v 27. členu Uredbe LEADER/CLLD (ponudbe se prilagajo ob oddaji zahtevka za izplačilo), </w:t>
      </w:r>
    </w:p>
    <w:p w14:paraId="3FB55D83" w14:textId="1A42DFA5" w:rsidR="001B5B24" w:rsidRDefault="001B5B24" w:rsidP="0099550D">
      <w:pPr>
        <w:pStyle w:val="Odstavekseznama"/>
        <w:numPr>
          <w:ilvl w:val="0"/>
          <w:numId w:val="55"/>
        </w:numPr>
        <w:spacing w:after="0" w:line="240" w:lineRule="auto"/>
        <w:jc w:val="both"/>
      </w:pPr>
      <w:r>
        <w:t xml:space="preserve">v primeru postopka javnega naročanja vse dokumente v zvezi z oddajo javnega naročila in njegovo izvedbo, </w:t>
      </w:r>
    </w:p>
    <w:p w14:paraId="143598EA" w14:textId="3A46D9D0" w:rsidR="001B5B24" w:rsidRDefault="001B5B24" w:rsidP="0099550D">
      <w:pPr>
        <w:pStyle w:val="Odstavekseznama"/>
        <w:numPr>
          <w:ilvl w:val="0"/>
          <w:numId w:val="55"/>
        </w:numPr>
        <w:spacing w:after="0" w:line="240" w:lineRule="auto"/>
        <w:jc w:val="both"/>
      </w:pPr>
      <w:r>
        <w:t xml:space="preserve">v primeru uveljavljanja predplačila višino zaprošenega zneska in bančno garancijo, kjer je potrebno, </w:t>
      </w:r>
    </w:p>
    <w:p w14:paraId="6BBB1D40" w14:textId="49FEF0B4" w:rsidR="001B5B24" w:rsidRDefault="001B5B24" w:rsidP="0099550D">
      <w:pPr>
        <w:pStyle w:val="Odstavekseznama"/>
        <w:numPr>
          <w:ilvl w:val="0"/>
          <w:numId w:val="55"/>
        </w:numPr>
        <w:spacing w:after="0" w:line="240" w:lineRule="auto"/>
        <w:jc w:val="both"/>
      </w:pPr>
      <w:r>
        <w:t xml:space="preserve">v primeru uveljavljanja DDV izjavo, </w:t>
      </w:r>
    </w:p>
    <w:p w14:paraId="25360BC2" w14:textId="6D3E0FCF" w:rsidR="001B5B24" w:rsidRDefault="001B5B24" w:rsidP="0099550D">
      <w:pPr>
        <w:pStyle w:val="Odstavekseznama"/>
        <w:numPr>
          <w:ilvl w:val="0"/>
          <w:numId w:val="55"/>
        </w:numPr>
        <w:spacing w:after="0" w:line="240" w:lineRule="auto"/>
        <w:jc w:val="both"/>
      </w:pPr>
      <w:r>
        <w:t xml:space="preserve">dokazila o označevanju vira sofinanciranja, </w:t>
      </w:r>
    </w:p>
    <w:p w14:paraId="0279902A" w14:textId="487E1143" w:rsidR="001B5B24" w:rsidRDefault="001B5B24" w:rsidP="0099550D">
      <w:pPr>
        <w:pStyle w:val="Odstavekseznama"/>
        <w:numPr>
          <w:ilvl w:val="0"/>
          <w:numId w:val="55"/>
        </w:numPr>
        <w:spacing w:after="0" w:line="240" w:lineRule="auto"/>
        <w:jc w:val="both"/>
      </w:pPr>
      <w:r>
        <w:t xml:space="preserve">fotografije, </w:t>
      </w:r>
    </w:p>
    <w:p w14:paraId="142D4CFA" w14:textId="670C4219" w:rsidR="001B5B24" w:rsidRDefault="001B5B24" w:rsidP="0099550D">
      <w:pPr>
        <w:pStyle w:val="Odstavekseznama"/>
        <w:numPr>
          <w:ilvl w:val="0"/>
          <w:numId w:val="55"/>
        </w:numPr>
        <w:spacing w:after="0" w:line="240" w:lineRule="auto"/>
        <w:jc w:val="both"/>
      </w:pPr>
      <w:r>
        <w:t xml:space="preserve">v primeru naložb: </w:t>
      </w:r>
    </w:p>
    <w:p w14:paraId="05600759" w14:textId="621EC134" w:rsidR="001B5B24" w:rsidRDefault="001B5B24" w:rsidP="0099550D">
      <w:pPr>
        <w:pStyle w:val="Odstavekseznama"/>
        <w:numPr>
          <w:ilvl w:val="0"/>
          <w:numId w:val="56"/>
        </w:numPr>
        <w:spacing w:after="0" w:line="240" w:lineRule="auto"/>
        <w:jc w:val="both"/>
      </w:pPr>
      <w:r>
        <w:t xml:space="preserve">datumsko in lokacijsko označene fotografije objekta, s katerimi izkazuje izvedbo naložbe in popis del in stroškov, ki so nastali v okviru izvedene naložbe, če se podpora dodeli na podlagi dejansko nastalih stroškov, </w:t>
      </w:r>
    </w:p>
    <w:p w14:paraId="293C8737" w14:textId="50E6D762" w:rsidR="001B5B24" w:rsidRDefault="001B5B24" w:rsidP="0099550D">
      <w:pPr>
        <w:pStyle w:val="Odstavekseznama"/>
        <w:numPr>
          <w:ilvl w:val="0"/>
          <w:numId w:val="56"/>
        </w:numPr>
        <w:spacing w:after="0" w:line="240" w:lineRule="auto"/>
        <w:jc w:val="both"/>
      </w:pPr>
      <w:r>
        <w:t xml:space="preserve">dokumentacijo, predpisano skladno s predpisi, ki urejajo graditev objektov. Če gre za naložbo v ureditev zahtevnih ali manj zahtevnih objektov, mora upravičenec ob zahtevku za izplačilo sredstev imeti pravnomočno uporabno dovoljenje, če je tako predpisano s predpisi, ki urejajo graditev objektov, in zahtevku za izplačilo sredstev priložiti projektno dokumentacijo izvedenih del, na podlagi katere je bilo izdano uporabno dovoljenje; </w:t>
      </w:r>
    </w:p>
    <w:p w14:paraId="51DAA560" w14:textId="141C6964" w:rsidR="001B5B24" w:rsidRDefault="001B5B24" w:rsidP="0099550D">
      <w:pPr>
        <w:pStyle w:val="Odstavekseznama"/>
        <w:numPr>
          <w:ilvl w:val="0"/>
          <w:numId w:val="56"/>
        </w:numPr>
        <w:spacing w:after="0" w:line="240" w:lineRule="auto"/>
        <w:jc w:val="both"/>
      </w:pPr>
      <w:r>
        <w:lastRenderedPageBreak/>
        <w:t xml:space="preserve">za naložbe v opremo oziroma skrito opremo, se zahtevku za izplačilo sredstev priložijo datumsko in lokacijsko označene fotografije opreme oziroma vgrajene opreme v času vgradnje in tehnična dokumentacija te opreme. </w:t>
      </w:r>
    </w:p>
    <w:p w14:paraId="2103E60A" w14:textId="77777777" w:rsidR="00412C0A" w:rsidRDefault="00412C0A" w:rsidP="00412C0A">
      <w:pPr>
        <w:pStyle w:val="Odstavekseznama"/>
        <w:spacing w:after="0" w:line="240" w:lineRule="auto"/>
        <w:ind w:left="1440"/>
        <w:jc w:val="both"/>
      </w:pPr>
    </w:p>
    <w:p w14:paraId="4F6782D7" w14:textId="69664971" w:rsidR="00412C0A" w:rsidRPr="00412C0A" w:rsidRDefault="00412C0A" w:rsidP="00412C0A">
      <w:pPr>
        <w:spacing w:after="0" w:line="240" w:lineRule="auto"/>
        <w:jc w:val="both"/>
        <w:rPr>
          <w:b/>
        </w:rPr>
      </w:pPr>
      <w:r w:rsidRPr="00412C0A">
        <w:rPr>
          <w:b/>
        </w:rPr>
        <w:t>Vsa dokazila</w:t>
      </w:r>
      <w:r w:rsidRPr="00412C0A">
        <w:t xml:space="preserve">, priložena zahtevku za izplačilo se morajo glasiti </w:t>
      </w:r>
      <w:r w:rsidRPr="00412C0A">
        <w:rPr>
          <w:b/>
        </w:rPr>
        <w:t>na vlagatelja ali na partnerja v projektu.</w:t>
      </w:r>
    </w:p>
    <w:p w14:paraId="5C50A6DA" w14:textId="77777777" w:rsidR="001B5B24" w:rsidRPr="00412C0A" w:rsidRDefault="001B5B24" w:rsidP="001B5B24">
      <w:pPr>
        <w:pStyle w:val="Odstavekseznama"/>
        <w:spacing w:after="0" w:line="240" w:lineRule="auto"/>
        <w:ind w:left="1440"/>
        <w:jc w:val="both"/>
        <w:rPr>
          <w:b/>
        </w:rPr>
      </w:pPr>
    </w:p>
    <w:p w14:paraId="1D1DD702" w14:textId="77777777" w:rsidR="001B5B24" w:rsidRDefault="001B5B24" w:rsidP="001B5B24">
      <w:pPr>
        <w:spacing w:after="0" w:line="240" w:lineRule="auto"/>
        <w:jc w:val="both"/>
      </w:pPr>
      <w:r>
        <w:t xml:space="preserve">Če se podpora dodeli na podlagi dejansko nastalih stroškov, se v vsakem zahtevku za izplačilo sredstev za sklad EKSRP priloži izpis iz ločenih knjigovodskih evidenc, iz katerega so razvidni vsi poslovni dogodki v zvezi z izvedbo projekta, ki je predmet podpore. </w:t>
      </w:r>
    </w:p>
    <w:p w14:paraId="2C57D026" w14:textId="77777777" w:rsidR="001B5B24" w:rsidRDefault="001B5B24" w:rsidP="001B5B24">
      <w:pPr>
        <w:spacing w:after="0" w:line="240" w:lineRule="auto"/>
        <w:jc w:val="both"/>
      </w:pPr>
    </w:p>
    <w:p w14:paraId="3FD8FD86" w14:textId="77777777" w:rsidR="001B5B24" w:rsidRDefault="001B5B24" w:rsidP="001B5B24">
      <w:pPr>
        <w:spacing w:after="0" w:line="240" w:lineRule="auto"/>
        <w:jc w:val="both"/>
      </w:pPr>
      <w:r>
        <w:t xml:space="preserve">Če je upravičenec javni naročnik, mora: </w:t>
      </w:r>
    </w:p>
    <w:p w14:paraId="6F3CCA60" w14:textId="66234599" w:rsidR="001B5B24" w:rsidRDefault="001B5B24" w:rsidP="0099550D">
      <w:pPr>
        <w:pStyle w:val="Odstavekseznama"/>
        <w:numPr>
          <w:ilvl w:val="0"/>
          <w:numId w:val="57"/>
        </w:numPr>
        <w:spacing w:after="0" w:line="240" w:lineRule="auto"/>
        <w:jc w:val="both"/>
      </w:pPr>
      <w:r>
        <w:t xml:space="preserve">v prvem zahtevku za izplačilo sredstev, ki se nanaša na stroške v okviru oddanega javnega naročila, navesti številko objave oddanega javnega naročila, če gre za javno naročilo, katerega ocenjena vrednost brez DDV je enaka ali višja od mejnih vrednosti iz zakona, ki ureja javno naročanje; </w:t>
      </w:r>
    </w:p>
    <w:p w14:paraId="71412825" w14:textId="1EC8EB3D" w:rsidR="001B5B24" w:rsidRDefault="001B5B24" w:rsidP="0099550D">
      <w:pPr>
        <w:pStyle w:val="Odstavekseznama"/>
        <w:numPr>
          <w:ilvl w:val="0"/>
          <w:numId w:val="57"/>
        </w:numPr>
        <w:spacing w:after="0" w:line="240" w:lineRule="auto"/>
        <w:jc w:val="both"/>
      </w:pPr>
      <w:r>
        <w:t xml:space="preserve">zahtevku za izplačilo sredstev iz prejšnje točke priložiti kopijo dokumentacije postopka oddaje javnega naročila, iz katere je razviden način določitve vrednosti javnega naročila, če gre za javno naročilo, katerega ocenjena vrednost brez DDV je nižja od mejnih vrednosti iz predpisa, ki ureja javno naročanje. </w:t>
      </w:r>
    </w:p>
    <w:p w14:paraId="0D577398" w14:textId="77777777" w:rsidR="001B5B24" w:rsidRDefault="001B5B24" w:rsidP="001B5B24">
      <w:pPr>
        <w:spacing w:after="0" w:line="240" w:lineRule="auto"/>
        <w:jc w:val="both"/>
      </w:pPr>
    </w:p>
    <w:p w14:paraId="6EFA5061" w14:textId="77777777" w:rsidR="001B5B24" w:rsidRDefault="001B5B24" w:rsidP="001B5B24">
      <w:pPr>
        <w:spacing w:after="0" w:line="240" w:lineRule="auto"/>
        <w:jc w:val="both"/>
      </w:pPr>
      <w:r>
        <w:t xml:space="preserve">Ob vložitvi zahtevka za izplačilo mora upravičenec za sklad EKSRP poleg pogojev iz 27. člena Uredbe LEADER/CLLD izpolnjevati tudi pogoje iz petega, osmega in devetega odstavka ter enajstega do sedemnajstega odstavka 7. člena Uredbe LEADER/CLLD. </w:t>
      </w:r>
    </w:p>
    <w:p w14:paraId="26899E5A" w14:textId="77777777" w:rsidR="001B5B24" w:rsidRDefault="001B5B24" w:rsidP="001B5B24">
      <w:pPr>
        <w:spacing w:after="0" w:line="240" w:lineRule="auto"/>
        <w:jc w:val="both"/>
      </w:pPr>
    </w:p>
    <w:p w14:paraId="0175A457" w14:textId="13EA81FE" w:rsidR="001B5B24" w:rsidRPr="008A1DCD" w:rsidRDefault="001B5B24" w:rsidP="001B5B24">
      <w:pPr>
        <w:spacing w:after="0" w:line="240" w:lineRule="auto"/>
        <w:jc w:val="both"/>
      </w:pPr>
      <w:r>
        <w:t>V zahtevku za izplačilo sredstev se upravičenec izjavi o izpolnjevanju pogoja glede združevanja državnih pomoči iz 29. člena Uredbe LEADER/CLLD</w:t>
      </w:r>
    </w:p>
    <w:p w14:paraId="6F942B42" w14:textId="61191A99" w:rsidR="00E67DA1" w:rsidRDefault="00B16996" w:rsidP="00E67DA1">
      <w:pPr>
        <w:spacing w:after="0" w:line="240" w:lineRule="auto"/>
        <w:jc w:val="both"/>
        <w:rPr>
          <w:color w:val="4F81BD" w:themeColor="accent1"/>
        </w:rPr>
      </w:pPr>
      <w:r w:rsidRPr="00C247F3">
        <w:rPr>
          <w:noProof/>
        </w:rPr>
        <mc:AlternateContent>
          <mc:Choice Requires="wps">
            <w:drawing>
              <wp:anchor distT="45720" distB="45720" distL="114300" distR="114300" simplePos="0" relativeHeight="251685888" behindDoc="0" locked="0" layoutInCell="1" allowOverlap="1" wp14:anchorId="6C2480F5" wp14:editId="077EC2CA">
                <wp:simplePos x="0" y="0"/>
                <wp:positionH relativeFrom="margin">
                  <wp:posOffset>0</wp:posOffset>
                </wp:positionH>
                <wp:positionV relativeFrom="paragraph">
                  <wp:posOffset>225425</wp:posOffset>
                </wp:positionV>
                <wp:extent cx="6178550" cy="990600"/>
                <wp:effectExtent l="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990600"/>
                        </a:xfrm>
                        <a:prstGeom prst="rect">
                          <a:avLst/>
                        </a:prstGeom>
                        <a:solidFill>
                          <a:srgbClr val="FDFEDA"/>
                        </a:solidFill>
                        <a:ln w="9525">
                          <a:noFill/>
                          <a:miter lim="800000"/>
                          <a:headEnd/>
                          <a:tailEnd/>
                        </a:ln>
                      </wps:spPr>
                      <wps:txbx>
                        <w:txbxContent>
                          <w:p w14:paraId="2ADBBAE5" w14:textId="77777777" w:rsidR="009B6B94" w:rsidRPr="00A72990" w:rsidRDefault="009B6B94" w:rsidP="00B16996">
                            <w:pPr>
                              <w:shd w:val="clear" w:color="auto" w:fill="FDFEDA"/>
                              <w:spacing w:line="240" w:lineRule="auto"/>
                              <w:rPr>
                                <w:b/>
                                <w:i/>
                              </w:rPr>
                            </w:pPr>
                            <w:r>
                              <w:t xml:space="preserve"> </w:t>
                            </w:r>
                            <w:r w:rsidRPr="00A72990">
                              <w:rPr>
                                <w:b/>
                                <w:i/>
                              </w:rPr>
                              <w:t>P</w:t>
                            </w:r>
                            <w:r>
                              <w:rPr>
                                <w:b/>
                                <w:i/>
                              </w:rPr>
                              <w:t>OMEMBNO</w:t>
                            </w:r>
                            <w:r w:rsidRPr="00A72990">
                              <w:rPr>
                                <w:b/>
                                <w:i/>
                              </w:rPr>
                              <w:t>!</w:t>
                            </w:r>
                          </w:p>
                          <w:p w14:paraId="4A9DACD8" w14:textId="2CF0559A" w:rsidR="009B6B94" w:rsidRPr="00C63F68" w:rsidRDefault="009B6B94" w:rsidP="00B16996">
                            <w:pPr>
                              <w:spacing w:after="0" w:line="240" w:lineRule="auto"/>
                              <w:jc w:val="both"/>
                            </w:pPr>
                            <w:r w:rsidRPr="000B235B">
                              <w:t>Navodila za izdelavo zahtevka za izplačilo sredstev ter obvezne priloge so predstavljene v dokumentu</w:t>
                            </w:r>
                            <w:r w:rsidRPr="0077278A">
                              <w:rPr>
                                <w:b/>
                              </w:rPr>
                              <w:t xml:space="preserve"> </w:t>
                            </w:r>
                            <w:r w:rsidRPr="00812F33">
                              <w:rPr>
                                <w:b/>
                              </w:rPr>
                              <w:t>Navodila za prijavo na javni poziv in poročanje o upravičenih stroških projekta</w:t>
                            </w:r>
                            <w:r>
                              <w:rPr>
                                <w:b/>
                              </w:rPr>
                              <w:t xml:space="preserve"> pod </w:t>
                            </w:r>
                            <w:r w:rsidRPr="004319EE">
                              <w:rPr>
                                <w:b/>
                              </w:rPr>
                              <w:t>točko 2. Navodila za pripravo zahtevka za izplačilo upravičenih stroškov projekta.</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480F5" id="Polje z besedilom 3" o:spid="_x0000_s1033" type="#_x0000_t202" style="position:absolute;left:0;text-align:left;margin-left:0;margin-top:17.75pt;width:486.5pt;height:7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" fillcolor="#fdfeda" stroked="f">
                <v:textbox>
                  <w:txbxContent>
                    <w:p w14:paraId="2ADBBAE5" w14:textId="77777777" w:rsidR="009B6B94" w:rsidRPr="00A72990" w:rsidRDefault="009B6B94" w:rsidP="00B16996">
                      <w:pPr>
                        <w:shd w:val="clear" w:color="auto" w:fill="FDFEDA"/>
                        <w:spacing w:line="240" w:lineRule="auto"/>
                        <w:rPr>
                          <w:b/>
                          <w:i/>
                        </w:rPr>
                      </w:pPr>
                      <w:r>
                        <w:t xml:space="preserve"> </w:t>
                      </w:r>
                      <w:r w:rsidRPr="00A72990">
                        <w:rPr>
                          <w:b/>
                          <w:i/>
                        </w:rPr>
                        <w:t>P</w:t>
                      </w:r>
                      <w:r>
                        <w:rPr>
                          <w:b/>
                          <w:i/>
                        </w:rPr>
                        <w:t>OMEMBNO</w:t>
                      </w:r>
                      <w:r w:rsidRPr="00A72990">
                        <w:rPr>
                          <w:b/>
                          <w:i/>
                        </w:rPr>
                        <w:t>!</w:t>
                      </w:r>
                    </w:p>
                    <w:p w14:paraId="4A9DACD8" w14:textId="2CF0559A" w:rsidR="009B6B94" w:rsidRPr="00C63F68" w:rsidRDefault="009B6B94" w:rsidP="00B16996">
                      <w:pPr>
                        <w:spacing w:after="0" w:line="240" w:lineRule="auto"/>
                        <w:jc w:val="both"/>
                      </w:pPr>
                      <w:r w:rsidRPr="000B235B">
                        <w:t>Navodila za izdelavo zahtevka za izplačilo sredstev ter obvezne priloge so predstavljene v dokumentu</w:t>
                      </w:r>
                      <w:r w:rsidRPr="0077278A">
                        <w:rPr>
                          <w:b/>
                        </w:rPr>
                        <w:t xml:space="preserve"> </w:t>
                      </w:r>
                      <w:r w:rsidRPr="00812F33">
                        <w:rPr>
                          <w:b/>
                        </w:rPr>
                        <w:t>Navodila za prijavo na javni poziv in poročanje o upravičenih stroških projekta</w:t>
                      </w:r>
                      <w:r>
                        <w:rPr>
                          <w:b/>
                        </w:rPr>
                        <w:t xml:space="preserve"> pod </w:t>
                      </w:r>
                      <w:r w:rsidRPr="004319EE">
                        <w:rPr>
                          <w:b/>
                        </w:rPr>
                        <w:t>točko 2. Navodila za pripravo zahtevka za izplačilo upravičenih stroškov projekta.</w:t>
                      </w:r>
                      <w:r>
                        <w:rPr>
                          <w:b/>
                        </w:rPr>
                        <w:t xml:space="preserve"> </w:t>
                      </w:r>
                    </w:p>
                  </w:txbxContent>
                </v:textbox>
                <w10:wrap type="square" anchorx="margin"/>
              </v:shape>
            </w:pict>
          </mc:Fallback>
        </mc:AlternateContent>
      </w:r>
    </w:p>
    <w:p w14:paraId="743C2F26" w14:textId="77777777" w:rsidR="005D176F" w:rsidRPr="008F61D9" w:rsidRDefault="005D176F" w:rsidP="00E67DA1">
      <w:pPr>
        <w:spacing w:after="0" w:line="240" w:lineRule="auto"/>
        <w:jc w:val="both"/>
      </w:pPr>
    </w:p>
    <w:p w14:paraId="43E9CA8D" w14:textId="72BDB5C8" w:rsidR="005D176F" w:rsidRPr="008F61D9" w:rsidRDefault="005D176F" w:rsidP="00E67DA1">
      <w:pPr>
        <w:spacing w:after="0" w:line="240" w:lineRule="auto"/>
        <w:jc w:val="both"/>
      </w:pPr>
      <w:r w:rsidRPr="008F61D9">
        <w:t>Na podlagi popolnega zahtevka za izplačilo sredstev zadevni organ</w:t>
      </w:r>
      <w:r w:rsidR="008F61D9">
        <w:t xml:space="preserve"> (ARSKTRP)</w:t>
      </w:r>
      <w:r w:rsidRPr="008F61D9">
        <w:t xml:space="preserve"> ustrezni del upravičenih stroškov nakaže na račun upravičenca. V primeru nepopolnega zahtevka za izplačilo zadevni organ pozove vodilnega partnerja LAS k dopolnitvi, ta pa vodilnega partnerja projekta. Vodilni partner projekta mora v dogovorjenem roku, ki je odvisen od roka, ki ga LAS-u postavi zadevni organ, predložiti</w:t>
      </w:r>
      <w:r w:rsidR="00DB66C9">
        <w:t xml:space="preserve"> </w:t>
      </w:r>
      <w:r w:rsidRPr="008F61D9">
        <w:t xml:space="preserve">zahtevano dokumentacijo oz. pojasnila. Če zahtevek po dopolnitvi ni popoln, ga zadevni organ lahko zavrne. </w:t>
      </w:r>
    </w:p>
    <w:p w14:paraId="25AE313A" w14:textId="77777777" w:rsidR="005D176F" w:rsidRPr="008F61D9" w:rsidRDefault="005D176F" w:rsidP="00E67DA1">
      <w:pPr>
        <w:spacing w:after="0" w:line="240" w:lineRule="auto"/>
        <w:jc w:val="both"/>
      </w:pPr>
    </w:p>
    <w:p w14:paraId="246DC432" w14:textId="755508F4" w:rsidR="00E67DA1" w:rsidRPr="008F61D9" w:rsidRDefault="005D176F" w:rsidP="00A37342">
      <w:pPr>
        <w:spacing w:after="0" w:line="240" w:lineRule="auto"/>
        <w:jc w:val="both"/>
      </w:pPr>
      <w:r w:rsidRPr="008F61D9">
        <w:t>Kontrola s strani LAS zajema administrativne, tehnične in fizične vidike projekta. Opravi se administrativno preverjanje vsakega zahtevka za izplačilo sredstev (aktivnostmi in rezultati projekta). LAS lahko opravi tudi pregled na kraju samem.</w:t>
      </w:r>
    </w:p>
    <w:p w14:paraId="5E1BAD2A" w14:textId="1CEA9769" w:rsidR="00F741A5" w:rsidRPr="00C247F3" w:rsidRDefault="00551825" w:rsidP="00CC2AD7">
      <w:pPr>
        <w:pStyle w:val="Naslov1"/>
      </w:pPr>
      <w:bookmarkStart w:id="40" w:name="_Toc175733012"/>
      <w:r w:rsidRPr="00C247F3">
        <w:t>SPREMEMBA JAVNEGA POZIVA</w:t>
      </w:r>
      <w:bookmarkEnd w:id="40"/>
    </w:p>
    <w:p w14:paraId="31860DC2" w14:textId="77777777" w:rsidR="00F741A5" w:rsidRPr="00C247F3" w:rsidRDefault="00F741A5" w:rsidP="004E079A">
      <w:pPr>
        <w:spacing w:after="0" w:line="240" w:lineRule="auto"/>
        <w:jc w:val="both"/>
      </w:pPr>
    </w:p>
    <w:p w14:paraId="0AC89687" w14:textId="66CF15D9" w:rsidR="00EB561F" w:rsidRPr="00C247F3" w:rsidRDefault="00EB561F" w:rsidP="004E079A">
      <w:pPr>
        <w:spacing w:after="0" w:line="240" w:lineRule="auto"/>
        <w:jc w:val="both"/>
      </w:pPr>
      <w:r w:rsidRPr="00C247F3">
        <w:t>LAS si pridržuje pravico, da:</w:t>
      </w:r>
    </w:p>
    <w:p w14:paraId="4C437B5B" w14:textId="5B049016" w:rsidR="00EB561F" w:rsidRPr="00C247F3" w:rsidRDefault="00EB561F" w:rsidP="0099550D">
      <w:pPr>
        <w:pStyle w:val="Odstavekseznama"/>
        <w:numPr>
          <w:ilvl w:val="0"/>
          <w:numId w:val="31"/>
        </w:numPr>
        <w:spacing w:after="0" w:line="240" w:lineRule="auto"/>
        <w:jc w:val="both"/>
      </w:pPr>
      <w:r w:rsidRPr="00C247F3">
        <w:t xml:space="preserve">ne razdeli kvote vseh razpisanih </w:t>
      </w:r>
      <w:r w:rsidRPr="00632F74">
        <w:t xml:space="preserve">sredstev iz </w:t>
      </w:r>
      <w:r w:rsidR="00394475" w:rsidRPr="00632F74">
        <w:t>2</w:t>
      </w:r>
      <w:r w:rsidRPr="00632F74">
        <w:t>. javnega poziva</w:t>
      </w:r>
      <w:r w:rsidR="00150FD0" w:rsidRPr="00C247F3">
        <w:t xml:space="preserve"> za izbor </w:t>
      </w:r>
      <w:r w:rsidR="00205CD2" w:rsidRPr="00C247F3">
        <w:t>projektov,</w:t>
      </w:r>
      <w:r w:rsidR="00150FD0" w:rsidRPr="00C247F3">
        <w:t xml:space="preserve"> sofinanciranih iz sklada</w:t>
      </w:r>
      <w:r w:rsidRPr="00C247F3">
        <w:t xml:space="preserve"> </w:t>
      </w:r>
      <w:r w:rsidR="00150FD0" w:rsidRPr="00C247F3">
        <w:t>EKSRP</w:t>
      </w:r>
      <w:r w:rsidRPr="00C247F3">
        <w:t>,</w:t>
      </w:r>
    </w:p>
    <w:p w14:paraId="53E02261" w14:textId="62D38926" w:rsidR="00EB561F" w:rsidRPr="00C247F3" w:rsidRDefault="00EB561F" w:rsidP="0099550D">
      <w:pPr>
        <w:pStyle w:val="Odstavekseznama"/>
        <w:numPr>
          <w:ilvl w:val="0"/>
          <w:numId w:val="31"/>
        </w:numPr>
        <w:spacing w:line="240" w:lineRule="auto"/>
        <w:jc w:val="both"/>
      </w:pPr>
      <w:r w:rsidRPr="00C247F3">
        <w:t xml:space="preserve">v kolikor podatki o </w:t>
      </w:r>
      <w:r w:rsidR="00113622">
        <w:t>vlagatelju</w:t>
      </w:r>
      <w:r w:rsidR="00113622" w:rsidRPr="00C247F3">
        <w:t xml:space="preserve"> </w:t>
      </w:r>
      <w:r w:rsidRPr="00C247F3">
        <w:t xml:space="preserve">in partnerjih niso dosegljivi v javnih evidencah, od </w:t>
      </w:r>
      <w:r w:rsidR="00113622">
        <w:t>vlagateljev</w:t>
      </w:r>
      <w:r w:rsidRPr="00C247F3">
        <w:t>/partnerjev zahteva dodatna dokazila,</w:t>
      </w:r>
    </w:p>
    <w:p w14:paraId="13B7F6B4" w14:textId="17A8BCAD" w:rsidR="0099550D" w:rsidRPr="00C247F3" w:rsidRDefault="00EB561F" w:rsidP="0099550D">
      <w:pPr>
        <w:pStyle w:val="Odstavekseznama"/>
        <w:numPr>
          <w:ilvl w:val="0"/>
          <w:numId w:val="31"/>
        </w:numPr>
        <w:spacing w:line="240" w:lineRule="auto"/>
        <w:jc w:val="both"/>
      </w:pPr>
      <w:r w:rsidRPr="00C247F3">
        <w:lastRenderedPageBreak/>
        <w:t xml:space="preserve">razveljavi ali spremeni določbe javnega poziva in razpisne dokumentacije. V primeru sprememb bodo spremembe objavljene na spletni strani </w:t>
      </w:r>
      <w:hyperlink r:id="rId19" w:history="1">
        <w:r w:rsidR="007E0E62">
          <w:rPr>
            <w:rStyle w:val="Hiperpovezava"/>
          </w:rPr>
          <w:t>www.las-ok.si</w:t>
        </w:r>
      </w:hyperlink>
      <w:r w:rsidR="00147564" w:rsidRPr="00C247F3">
        <w:t xml:space="preserve"> </w:t>
      </w:r>
      <w:r w:rsidRPr="00C247F3">
        <w:t xml:space="preserve">in sicer najkasneje 6 dni pred rokom oddaje določenim v javnem pozivu. </w:t>
      </w:r>
      <w:r w:rsidR="00113622">
        <w:t>Vlagatelj</w:t>
      </w:r>
      <w:r w:rsidR="00113622" w:rsidRPr="00C247F3">
        <w:t xml:space="preserve"> </w:t>
      </w:r>
      <w:r w:rsidR="003344FE" w:rsidRPr="00C247F3">
        <w:t xml:space="preserve">in partnerji </w:t>
      </w:r>
      <w:r w:rsidRPr="00C247F3">
        <w:t>so dolžni upoštevati vse morebitne spremembe javnega poziva in razpisne dokumentacije.</w:t>
      </w:r>
    </w:p>
    <w:p w14:paraId="75BA4FD0" w14:textId="380356F3" w:rsidR="00AB7175" w:rsidRPr="00C247F3" w:rsidRDefault="00AB7175" w:rsidP="00100391">
      <w:pPr>
        <w:pStyle w:val="Naslov1"/>
      </w:pPr>
      <w:bookmarkStart w:id="41" w:name="_Toc175733013"/>
      <w:r w:rsidRPr="00C247F3">
        <w:t>KONTAKTNI PODATKI ZA DODATNE INFORMACIJE O JAVNEM POZIVU</w:t>
      </w:r>
      <w:bookmarkEnd w:id="41"/>
    </w:p>
    <w:p w14:paraId="732B78E6" w14:textId="77777777" w:rsidR="00CF10F5" w:rsidRPr="00C247F3" w:rsidRDefault="00CF10F5" w:rsidP="004E079A">
      <w:pPr>
        <w:spacing w:after="0" w:line="240" w:lineRule="auto"/>
      </w:pPr>
    </w:p>
    <w:p w14:paraId="0794DE19" w14:textId="4444498E" w:rsidR="00EB561F" w:rsidRPr="00C247F3" w:rsidRDefault="0009149F" w:rsidP="004E079A">
      <w:pPr>
        <w:spacing w:after="0" w:line="240" w:lineRule="auto"/>
        <w:jc w:val="both"/>
      </w:pPr>
      <w:r w:rsidRPr="00C247F3">
        <w:t>I</w:t>
      </w:r>
      <w:r w:rsidR="00EB561F" w:rsidRPr="00C247F3">
        <w:t xml:space="preserve">nformacije o javnem pozivu LAS daje </w:t>
      </w:r>
      <w:r w:rsidR="009C5A40" w:rsidRPr="00C247F3">
        <w:t>V</w:t>
      </w:r>
      <w:r w:rsidR="00EB561F" w:rsidRPr="00C247F3">
        <w:t>odilni partner LAS, in sicer vsak delovni dan med 9. in 12. uro:</w:t>
      </w:r>
    </w:p>
    <w:p w14:paraId="3AF410C9" w14:textId="77777777" w:rsidR="0009149F" w:rsidRPr="00C247F3" w:rsidRDefault="0009149F" w:rsidP="0099550D">
      <w:pPr>
        <w:pStyle w:val="Odstavekseznama"/>
        <w:numPr>
          <w:ilvl w:val="0"/>
          <w:numId w:val="32"/>
        </w:numPr>
        <w:spacing w:line="240" w:lineRule="auto"/>
        <w:jc w:val="both"/>
      </w:pPr>
      <w:r w:rsidRPr="00C247F3">
        <w:t>osebno po predhodnem dogovoru na sedežu LAS Obsotelje in Kozjansko, Aškerčev trg 24, Šmarje pri Jelšah,</w:t>
      </w:r>
    </w:p>
    <w:p w14:paraId="4034D42C" w14:textId="34DBFA7B" w:rsidR="0009149F" w:rsidRPr="00C247F3" w:rsidRDefault="0009149F" w:rsidP="0099550D">
      <w:pPr>
        <w:pStyle w:val="Odstavekseznama"/>
        <w:numPr>
          <w:ilvl w:val="0"/>
          <w:numId w:val="32"/>
        </w:numPr>
        <w:spacing w:line="240" w:lineRule="auto"/>
      </w:pPr>
      <w:r w:rsidRPr="00C247F3">
        <w:t>po telefonu: 03/81-</w:t>
      </w:r>
      <w:r w:rsidRPr="00632F74">
        <w:t>71-86</w:t>
      </w:r>
      <w:r w:rsidR="00C46A94" w:rsidRPr="00632F74">
        <w:t>3</w:t>
      </w:r>
      <w:r w:rsidRPr="00632F74">
        <w:t>,</w:t>
      </w:r>
    </w:p>
    <w:p w14:paraId="45BC7E11" w14:textId="3A11832B" w:rsidR="0009149F" w:rsidRPr="00C247F3" w:rsidRDefault="0009149F" w:rsidP="0099550D">
      <w:pPr>
        <w:pStyle w:val="Odstavekseznama"/>
        <w:numPr>
          <w:ilvl w:val="0"/>
          <w:numId w:val="32"/>
        </w:numPr>
        <w:spacing w:line="240" w:lineRule="auto"/>
      </w:pPr>
      <w:r w:rsidRPr="00C247F3">
        <w:t xml:space="preserve">po e-pošti: </w:t>
      </w:r>
      <w:hyperlink r:id="rId20" w:history="1">
        <w:r w:rsidR="00CF10F5" w:rsidRPr="00C247F3">
          <w:rPr>
            <w:rStyle w:val="Hiperpovezava"/>
          </w:rPr>
          <w:t>las.ok@rasotla.si</w:t>
        </w:r>
      </w:hyperlink>
      <w:r w:rsidR="00CF10F5" w:rsidRPr="00C247F3">
        <w:t>.</w:t>
      </w:r>
    </w:p>
    <w:p w14:paraId="0D27F4D9" w14:textId="11C7CE63" w:rsidR="00EB561F" w:rsidRPr="00C247F3" w:rsidRDefault="00EB561F" w:rsidP="004E079A">
      <w:pPr>
        <w:spacing w:line="240" w:lineRule="auto"/>
      </w:pPr>
      <w:r w:rsidRPr="00C247F3">
        <w:t>Kontaktn</w:t>
      </w:r>
      <w:r w:rsidR="00FD259E" w:rsidRPr="00C247F3">
        <w:t xml:space="preserve">i osebi: </w:t>
      </w:r>
      <w:r w:rsidR="00CF10F5" w:rsidRPr="00C247F3">
        <w:t>Nina Ipavec</w:t>
      </w:r>
      <w:r w:rsidR="00FD259E" w:rsidRPr="00C247F3">
        <w:t xml:space="preserve"> in </w:t>
      </w:r>
      <w:r w:rsidR="008A3DE2" w:rsidRPr="00C247F3">
        <w:t>Katja Romih</w:t>
      </w:r>
      <w:r w:rsidR="00756FE0" w:rsidRPr="00C247F3">
        <w:t>.</w:t>
      </w:r>
    </w:p>
    <w:p w14:paraId="575946A7" w14:textId="6A267061" w:rsidR="00B20DDB" w:rsidRDefault="00EB561F" w:rsidP="00E22298">
      <w:pPr>
        <w:spacing w:line="240" w:lineRule="auto"/>
      </w:pPr>
      <w:r w:rsidRPr="00C247F3">
        <w:t>Zadnja vprašanja bodo možna šest</w:t>
      </w:r>
      <w:r w:rsidR="002F1D7F">
        <w:t xml:space="preserve"> dni pred rokom za oddajo vloge.</w:t>
      </w:r>
    </w:p>
    <w:p w14:paraId="5FB22B0E" w14:textId="77777777" w:rsidR="00E22298" w:rsidRDefault="00E22298" w:rsidP="00E22298">
      <w:pPr>
        <w:spacing w:line="240" w:lineRule="auto"/>
      </w:pPr>
    </w:p>
    <w:p w14:paraId="512A8E8D" w14:textId="77777777" w:rsidR="00E22298" w:rsidRDefault="00E22298" w:rsidP="00E22298">
      <w:pPr>
        <w:spacing w:line="240" w:lineRule="auto"/>
      </w:pPr>
    </w:p>
    <w:p w14:paraId="68ABA896" w14:textId="77777777" w:rsidR="00E22298" w:rsidRPr="00C247F3" w:rsidRDefault="00E22298" w:rsidP="00E22298">
      <w:pPr>
        <w:spacing w:line="240" w:lineRule="auto"/>
      </w:pPr>
    </w:p>
    <w:p w14:paraId="276FA760" w14:textId="77777777" w:rsidR="007530B4" w:rsidRDefault="007530B4" w:rsidP="007530B4">
      <w:pPr>
        <w:spacing w:after="0" w:line="240" w:lineRule="auto"/>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CA437D" w14:paraId="4151CFAA" w14:textId="77777777" w:rsidTr="00CA437D">
        <w:tc>
          <w:tcPr>
            <w:tcW w:w="4815" w:type="dxa"/>
          </w:tcPr>
          <w:p w14:paraId="24A51A38" w14:textId="77777777" w:rsidR="00CA437D" w:rsidRPr="00CA437D" w:rsidRDefault="00CA437D" w:rsidP="00CA437D">
            <w:pPr>
              <w:rPr>
                <w:sz w:val="20"/>
              </w:rPr>
            </w:pPr>
            <w:r w:rsidRPr="00CA437D">
              <w:rPr>
                <w:sz w:val="20"/>
              </w:rPr>
              <w:t>Vodilni partner LAS Obsotelje in Kozjansko</w:t>
            </w:r>
          </w:p>
          <w:p w14:paraId="6CEB9DF9" w14:textId="77777777" w:rsidR="00CA437D" w:rsidRPr="00CA437D" w:rsidRDefault="00CA437D" w:rsidP="00CA437D">
            <w:pPr>
              <w:rPr>
                <w:sz w:val="20"/>
              </w:rPr>
            </w:pPr>
            <w:r w:rsidRPr="00CA437D">
              <w:rPr>
                <w:sz w:val="20"/>
              </w:rPr>
              <w:t xml:space="preserve">Razvojna agencija Sotla </w:t>
            </w:r>
          </w:p>
          <w:p w14:paraId="26184C2D" w14:textId="77777777" w:rsidR="00CA437D" w:rsidRPr="00CA437D" w:rsidRDefault="00CA437D" w:rsidP="00CA437D">
            <w:pPr>
              <w:rPr>
                <w:sz w:val="20"/>
              </w:rPr>
            </w:pPr>
            <w:r w:rsidRPr="00CA437D">
              <w:rPr>
                <w:sz w:val="20"/>
              </w:rPr>
              <w:t xml:space="preserve">Bojana Žaberl, direktorica </w:t>
            </w:r>
          </w:p>
          <w:p w14:paraId="41AE1281" w14:textId="77777777" w:rsidR="00CA437D" w:rsidRPr="00CA437D" w:rsidRDefault="00CA437D" w:rsidP="007530B4">
            <w:pPr>
              <w:jc w:val="right"/>
              <w:rPr>
                <w:sz w:val="20"/>
              </w:rPr>
            </w:pPr>
          </w:p>
        </w:tc>
        <w:tc>
          <w:tcPr>
            <w:tcW w:w="4815" w:type="dxa"/>
          </w:tcPr>
          <w:p w14:paraId="0A81B727" w14:textId="1AB145CC" w:rsidR="00CA437D" w:rsidRPr="00CA437D" w:rsidRDefault="00CA437D" w:rsidP="00CA437D">
            <w:pPr>
              <w:jc w:val="right"/>
              <w:rPr>
                <w:sz w:val="20"/>
              </w:rPr>
            </w:pPr>
            <w:r w:rsidRPr="00CA437D">
              <w:rPr>
                <w:sz w:val="20"/>
              </w:rPr>
              <w:t>Predsednik LAS Obsotelje in Kozjansko</w:t>
            </w:r>
          </w:p>
          <w:p w14:paraId="4E08C3F1" w14:textId="33A3220A" w:rsidR="00CA437D" w:rsidRPr="00CA437D" w:rsidRDefault="00CA437D" w:rsidP="00C45802">
            <w:pPr>
              <w:jc w:val="right"/>
              <w:rPr>
                <w:sz w:val="20"/>
              </w:rPr>
            </w:pPr>
            <w:r w:rsidRPr="00CA437D">
              <w:rPr>
                <w:sz w:val="20"/>
              </w:rPr>
              <w:t xml:space="preserve">                                   </w:t>
            </w:r>
            <w:r w:rsidRPr="00CA437D">
              <w:rPr>
                <w:sz w:val="20"/>
              </w:rPr>
              <w:tab/>
            </w:r>
            <w:r w:rsidRPr="00CA437D">
              <w:rPr>
                <w:sz w:val="20"/>
              </w:rPr>
              <w:tab/>
              <w:t xml:space="preserve">        Boštjan Misja</w:t>
            </w:r>
          </w:p>
        </w:tc>
      </w:tr>
    </w:tbl>
    <w:p w14:paraId="74C442C8" w14:textId="77777777" w:rsidR="00CA437D" w:rsidRDefault="00CA437D" w:rsidP="007530B4">
      <w:pPr>
        <w:spacing w:after="0" w:line="240" w:lineRule="auto"/>
        <w:jc w:val="right"/>
      </w:pPr>
    </w:p>
    <w:p w14:paraId="0D6E6BB4" w14:textId="77777777" w:rsidR="00CA437D" w:rsidRDefault="00CA437D" w:rsidP="007530B4">
      <w:pPr>
        <w:spacing w:after="0" w:line="240" w:lineRule="auto"/>
        <w:jc w:val="right"/>
      </w:pPr>
    </w:p>
    <w:p w14:paraId="02C65318" w14:textId="77777777" w:rsidR="00CA437D" w:rsidRDefault="00CA437D" w:rsidP="00CA437D">
      <w:pPr>
        <w:spacing w:after="0" w:line="240" w:lineRule="auto"/>
        <w:jc w:val="right"/>
      </w:pPr>
    </w:p>
    <w:p w14:paraId="0174E4B9" w14:textId="77777777" w:rsidR="007530B4" w:rsidRDefault="007530B4" w:rsidP="004E079A">
      <w:pPr>
        <w:spacing w:after="0" w:line="240" w:lineRule="auto"/>
        <w:jc w:val="center"/>
      </w:pPr>
    </w:p>
    <w:sectPr w:rsidR="007530B4" w:rsidSect="007C4A8A">
      <w:headerReference w:type="default" r:id="rId21"/>
      <w:footerReference w:type="default" r:id="rId22"/>
      <w:headerReference w:type="first" r:id="rId23"/>
      <w:pgSz w:w="11906" w:h="16838"/>
      <w:pgMar w:top="1440" w:right="1120" w:bottom="1276" w:left="1140" w:header="720" w:footer="720" w:gutter="0"/>
      <w:cols w:space="720" w:equalWidth="0">
        <w:col w:w="9640"/>
      </w:cols>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847F81" w16cex:dateUtc="2025-08-06T13:15:00Z"/>
  <w16cex:commentExtensible w16cex:durableId="3C6C752E" w16cex:dateUtc="2025-08-07T05:31:00Z"/>
  <w16cex:commentExtensible w16cex:durableId="10C90CFE" w16cex:dateUtc="2025-08-06T13:34:00Z"/>
  <w16cex:commentExtensible w16cex:durableId="58A3B760" w16cex:dateUtc="2025-08-06T13:43:00Z"/>
  <w16cex:commentExtensible w16cex:durableId="461D2ECC" w16cex:dateUtc="2025-08-08T13:43:00Z"/>
  <w16cex:commentExtensible w16cex:durableId="3AB2C3E7" w16cex:dateUtc="2025-08-07T06:36:00Z"/>
  <w16cex:commentExtensible w16cex:durableId="2C9BE965" w16cex:dateUtc="2025-08-06T13:51:00Z"/>
  <w16cex:commentExtensible w16cex:durableId="40DAEB10" w16cex:dateUtc="2025-08-06T13:54:00Z"/>
  <w16cex:commentExtensible w16cex:durableId="3857940C" w16cex:dateUtc="2025-08-07T06:38:00Z"/>
  <w16cex:commentExtensible w16cex:durableId="18FAFAEC" w16cex:dateUtc="2025-08-06T13:55:00Z"/>
  <w16cex:commentExtensible w16cex:durableId="6A68E8F6" w16cex:dateUtc="2025-08-07T06:39:00Z"/>
  <w16cex:commentExtensible w16cex:durableId="62F63FDD" w16cex:dateUtc="2025-08-08T13:52:00Z"/>
  <w16cex:commentExtensible w16cex:durableId="6646661F" w16cex:dateUtc="2025-08-07T06:43:00Z"/>
  <w16cex:commentExtensible w16cex:durableId="3CBD93BD" w16cex:dateUtc="2025-08-07T06:44:00Z"/>
  <w16cex:commentExtensible w16cex:durableId="643B0599" w16cex:dateUtc="2025-08-07T06:47:00Z"/>
  <w16cex:commentExtensible w16cex:durableId="710BADE6" w16cex:dateUtc="2025-08-06T1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CE10D" w14:textId="77777777" w:rsidR="009B6B94" w:rsidRDefault="009B6B94" w:rsidP="00983BC5">
      <w:pPr>
        <w:spacing w:after="0" w:line="240" w:lineRule="auto"/>
      </w:pPr>
      <w:r>
        <w:separator/>
      </w:r>
    </w:p>
  </w:endnote>
  <w:endnote w:type="continuationSeparator" w:id="0">
    <w:p w14:paraId="6B068412" w14:textId="77777777" w:rsidR="009B6B94" w:rsidRDefault="009B6B94"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42008"/>
      <w:docPartObj>
        <w:docPartGallery w:val="Page Numbers (Bottom of Page)"/>
        <w:docPartUnique/>
      </w:docPartObj>
    </w:sdtPr>
    <w:sdtEndPr>
      <w:rPr>
        <w:sz w:val="20"/>
      </w:rPr>
    </w:sdtEndPr>
    <w:sdtContent>
      <w:p w14:paraId="6E24F328" w14:textId="471EAAAF" w:rsidR="009B6B94" w:rsidRPr="00214CDC" w:rsidRDefault="009B6B94" w:rsidP="002639E6">
        <w:pPr>
          <w:pStyle w:val="Noga"/>
          <w:tabs>
            <w:tab w:val="left" w:pos="1440"/>
            <w:tab w:val="right" w:pos="9646"/>
          </w:tabs>
          <w:rPr>
            <w:sz w:val="20"/>
          </w:rPr>
        </w:pPr>
        <w:r>
          <w:tab/>
        </w:r>
        <w:r>
          <w:tab/>
        </w:r>
        <w:r>
          <w:tab/>
        </w:r>
        <w:r>
          <w:tab/>
        </w:r>
        <w:r w:rsidRPr="00214CDC">
          <w:rPr>
            <w:sz w:val="20"/>
          </w:rPr>
          <w:fldChar w:fldCharType="begin"/>
        </w:r>
        <w:r w:rsidRPr="00214CDC">
          <w:rPr>
            <w:sz w:val="20"/>
          </w:rPr>
          <w:instrText xml:space="preserve"> PAGE   \* MERGEFORMAT </w:instrText>
        </w:r>
        <w:r w:rsidRPr="00214CDC">
          <w:rPr>
            <w:sz w:val="20"/>
          </w:rPr>
          <w:fldChar w:fldCharType="separate"/>
        </w:r>
        <w:r>
          <w:rPr>
            <w:noProof/>
            <w:sz w:val="20"/>
          </w:rPr>
          <w:t>2</w:t>
        </w:r>
        <w:r w:rsidRPr="00214CDC">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BEE4D" w14:textId="77777777" w:rsidR="009B6B94" w:rsidRDefault="009B6B94" w:rsidP="00983BC5">
      <w:pPr>
        <w:spacing w:after="0" w:line="240" w:lineRule="auto"/>
      </w:pPr>
      <w:r>
        <w:separator/>
      </w:r>
    </w:p>
  </w:footnote>
  <w:footnote w:type="continuationSeparator" w:id="0">
    <w:p w14:paraId="4BD0B841" w14:textId="77777777" w:rsidR="009B6B94" w:rsidRDefault="009B6B94" w:rsidP="00983BC5">
      <w:pPr>
        <w:spacing w:after="0" w:line="240" w:lineRule="auto"/>
      </w:pPr>
      <w:r>
        <w:continuationSeparator/>
      </w:r>
    </w:p>
  </w:footnote>
  <w:footnote w:id="1">
    <w:p w14:paraId="7F40CCD8" w14:textId="4683803A" w:rsidR="009B6B94" w:rsidRPr="00F43756" w:rsidRDefault="009B6B94" w:rsidP="00A92624">
      <w:pPr>
        <w:spacing w:after="0" w:line="240" w:lineRule="auto"/>
        <w:jc w:val="both"/>
        <w:rPr>
          <w:sz w:val="18"/>
        </w:rPr>
      </w:pPr>
      <w:r w:rsidRPr="00F43756">
        <w:rPr>
          <w:rStyle w:val="Sprotnaopomba-sklic"/>
          <w:sz w:val="18"/>
        </w:rPr>
        <w:footnoteRef/>
      </w:r>
      <w:r w:rsidRPr="00F43756">
        <w:rPr>
          <w:sz w:val="18"/>
        </w:rPr>
        <w:t xml:space="preserve"> </w:t>
      </w:r>
      <w:r>
        <w:rPr>
          <w:sz w:val="18"/>
        </w:rPr>
        <w:t>Stopnja javne podpore</w:t>
      </w:r>
      <w:r w:rsidRPr="00F43756">
        <w:rPr>
          <w:sz w:val="18"/>
        </w:rPr>
        <w:t xml:space="preserve"> za naložbe oziroma investicije v gradnjo, pridobitev, vključno z zakupom, ali izboljšanje nepremičnin ter kmetijsko mehanizacijo znaša </w:t>
      </w:r>
      <w:r>
        <w:rPr>
          <w:sz w:val="18"/>
        </w:rPr>
        <w:t>pri skladu EKSRP</w:t>
      </w:r>
      <w:r w:rsidRPr="00F43756">
        <w:rPr>
          <w:sz w:val="18"/>
        </w:rPr>
        <w:t xml:space="preserve"> </w:t>
      </w:r>
      <w:r>
        <w:rPr>
          <w:sz w:val="18"/>
        </w:rPr>
        <w:t>v okviru projekta 6</w:t>
      </w:r>
      <w:r w:rsidRPr="00F43756">
        <w:rPr>
          <w:sz w:val="18"/>
        </w:rPr>
        <w:t>5 % upravičenih stroškov naložbe.</w:t>
      </w:r>
    </w:p>
  </w:footnote>
  <w:footnote w:id="2">
    <w:p w14:paraId="57ABBB47" w14:textId="3CAE2343" w:rsidR="009B6B94" w:rsidRPr="00045C57" w:rsidRDefault="009B6B94" w:rsidP="00045C57">
      <w:pPr>
        <w:pStyle w:val="Sprotnaopomba-besedilo"/>
      </w:pPr>
      <w:r w:rsidRPr="00045C57">
        <w:rPr>
          <w:rStyle w:val="Sprotnaopomba-sklic"/>
          <w:i/>
        </w:rPr>
        <w:footnoteRef/>
      </w:r>
      <w:r w:rsidRPr="00045C57">
        <w:t xml:space="preserve"> Kazalnik »delovno mesto«, pomeni na novo ustvarjeno delovno mesto v okviru projekta, ki pa se mora ohranjati še pet </w:t>
      </w:r>
      <w:r>
        <w:t>koledarskih let po vložitvi zadnjega zahtevka</w:t>
      </w:r>
      <w:r w:rsidRPr="00045C57">
        <w:t xml:space="preserve"> za izplačilo.</w:t>
      </w:r>
      <w:r>
        <w:t xml:space="preserve"> Kadar je upravičenec MSP, je ta rok 3 leta. </w:t>
      </w:r>
      <w:r w:rsidRPr="00045C57">
        <w:t xml:space="preserve"> </w:t>
      </w:r>
    </w:p>
  </w:footnote>
  <w:footnote w:id="3">
    <w:p w14:paraId="4F8371FE" w14:textId="4748F52F" w:rsidR="009B6B94" w:rsidRPr="00045C57" w:rsidRDefault="009B6B94" w:rsidP="00045C57">
      <w:pPr>
        <w:pStyle w:val="Sprotnaopomba-besedilo"/>
      </w:pPr>
      <w:r w:rsidRPr="00045C57">
        <w:rPr>
          <w:rStyle w:val="Sprotnaopomba-sklic"/>
          <w:i/>
        </w:rPr>
        <w:footnoteRef/>
      </w:r>
      <w:r w:rsidRPr="00045C57">
        <w:t xml:space="preserve"> Če se projekt izvaja v eni fazi, to pomeni, da mora biti v tem času v celoti zaključen (zaključene vse aktivnosti projekta, plačani vsi računi ter pridobljena vsa potrebna dovoljenja in soglasja). </w:t>
      </w:r>
    </w:p>
  </w:footnote>
  <w:footnote w:id="4">
    <w:p w14:paraId="35E37772" w14:textId="77777777" w:rsidR="009B6B94" w:rsidRPr="00045C57" w:rsidRDefault="009B6B94" w:rsidP="00045C57">
      <w:pPr>
        <w:pStyle w:val="Sprotnaopomba-besedilo"/>
      </w:pPr>
      <w:r w:rsidRPr="00045C57">
        <w:rPr>
          <w:rStyle w:val="Sprotnaopomba-sklic"/>
          <w:i/>
        </w:rPr>
        <w:footnoteRef/>
      </w:r>
      <w:r w:rsidRPr="00045C57">
        <w:t xml:space="preserve"> To so poklici po SKP-08 (standardna kvalifikacija poklicev), ki se uvrščajo pod kodo 3: večinoma tehnična in podobna dela, povezana z raziskavami in uporabnostjo znanstvenih ali umetniških pojmov in delovnih metod ter vladnih ali poslovnih predpisov. </w:t>
      </w:r>
    </w:p>
  </w:footnote>
  <w:footnote w:id="5">
    <w:p w14:paraId="726A1306" w14:textId="77777777" w:rsidR="009B6B94" w:rsidRPr="00045C57" w:rsidRDefault="009B6B94" w:rsidP="00045C57">
      <w:pPr>
        <w:pStyle w:val="Sprotnaopomba-besedilo"/>
      </w:pPr>
      <w:r w:rsidRPr="00045C57">
        <w:rPr>
          <w:rStyle w:val="Sprotnaopomba-sklic"/>
          <w:i/>
        </w:rPr>
        <w:footnoteRef/>
      </w:r>
      <w:r w:rsidRPr="00045C57">
        <w:t xml:space="preserve"> To so poklici po SKP-08, ki se uvrščajo pod kodo 7: dela, ki zahtevajo posebna znanja in veščine na področjih gradnje in vzdrževanja zgradb, oblikujejo kovine, postavljajo kovinske konstrukcije, nastavljajo strojna orodja ali izdelujejo, montirajo, vzdržujejo in popravljajo stroje, opremo ali orodja, opravljajo tiskarska dela, izdelujejo ali predelujejo živila, tekstilne, lesene, kovinske in druge izdelke, vključno z rokodelskimi izdelki.</w:t>
      </w:r>
    </w:p>
    <w:p w14:paraId="6A68B960" w14:textId="77777777" w:rsidR="009B6B94" w:rsidRPr="00045C57" w:rsidRDefault="009B6B94" w:rsidP="00045C57">
      <w:pPr>
        <w:pStyle w:val="Sprotnaopomba-besedilo"/>
      </w:pPr>
      <w:r w:rsidRPr="00045C57">
        <w:t>Delo opravljajo ročno ali z ročnim ali katerim drugim orodjem, ki je namenjeno za zmanjšanje fizičnega napora in za določena dela potrebnega časa ter za izboljšanje kakovosti izdelkov. Dela zahtevajo poznavanje vseh stopenj proizvodnega procesa, uporabljenih materialov in orodij ter lastnosti in namena končnega izdelka.</w:t>
      </w:r>
    </w:p>
  </w:footnote>
  <w:footnote w:id="6">
    <w:p w14:paraId="4E9C7CCE" w14:textId="77777777" w:rsidR="009B6B94" w:rsidRPr="00882695" w:rsidRDefault="009B6B94" w:rsidP="00045C57">
      <w:pPr>
        <w:pStyle w:val="Sprotnaopomba-besedilo"/>
      </w:pPr>
      <w:r w:rsidRPr="00045C57">
        <w:rPr>
          <w:rStyle w:val="Sprotnaopomba-sklic"/>
          <w:i/>
        </w:rPr>
        <w:footnoteRef/>
      </w:r>
      <w:r w:rsidRPr="00045C57">
        <w:t xml:space="preserve"> Glede na vrste opravljenega prostovoljskega dela, kot so določene v prvem odstavku 23.a člena zakona, je ocenjena vrednost </w:t>
      </w:r>
      <w:r w:rsidRPr="00045C57">
        <w:rPr>
          <w:b/>
        </w:rPr>
        <w:t xml:space="preserve">ene ure za organizacijsko delo 13 </w:t>
      </w:r>
      <w:r w:rsidRPr="00045C57">
        <w:t>€</w:t>
      </w:r>
      <w:r w:rsidRPr="00045C57">
        <w:rPr>
          <w:b/>
        </w:rPr>
        <w:t>, za vsebinsko delo 10 € in za opravljeno drugo prostovoljsko delo 6 €.</w:t>
      </w:r>
    </w:p>
  </w:footnote>
  <w:footnote w:id="7">
    <w:p w14:paraId="4137961A" w14:textId="5D1DDE25" w:rsidR="009B6B94" w:rsidRDefault="009B6B94">
      <w:pPr>
        <w:pStyle w:val="Sprotnaopomba-besedilo"/>
      </w:pPr>
      <w:r>
        <w:rPr>
          <w:rStyle w:val="Sprotnaopomba-sklic"/>
        </w:rPr>
        <w:footnoteRef/>
      </w:r>
      <w:r>
        <w:t xml:space="preserve"> </w:t>
      </w:r>
      <w:r w:rsidRPr="00AC4ECA">
        <w:t>Seja UO</w:t>
      </w:r>
      <w:r>
        <w:t xml:space="preserve"> LAS</w:t>
      </w:r>
      <w:r w:rsidRPr="00AC4ECA">
        <w:t xml:space="preserve">: </w:t>
      </w:r>
      <w:r w:rsidRPr="00AC4ECA">
        <w:rPr>
          <w:bCs w:val="0"/>
        </w:rPr>
        <w:t>Obravnava in potrditev seznama projektov, ki so bili na podlagi prejete ocene predlagani za sofinanciranje.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CA57" w14:textId="62BCC284" w:rsidR="009B6B94" w:rsidRDefault="009B6B94" w:rsidP="00B92ED3">
    <w:pPr>
      <w:pStyle w:val="Glava"/>
      <w:jc w:val="right"/>
      <w:rPr>
        <w:noProof/>
      </w:rPr>
    </w:pPr>
    <w:r>
      <w:rPr>
        <w:noProof/>
      </w:rPr>
      <w:drawing>
        <wp:inline distT="0" distB="0" distL="0" distR="0" wp14:anchorId="7E7F1CFD" wp14:editId="4B18E387">
          <wp:extent cx="4722126" cy="464379"/>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omplet logotipov_barvni.JPG"/>
                  <pic:cNvPicPr/>
                </pic:nvPicPr>
                <pic:blipFill>
                  <a:blip r:embed="rId1"/>
                  <a:stretch>
                    <a:fillRect/>
                  </a:stretch>
                </pic:blipFill>
                <pic:spPr>
                  <a:xfrm>
                    <a:off x="0" y="0"/>
                    <a:ext cx="4776297" cy="469706"/>
                  </a:xfrm>
                  <a:prstGeom prst="rect">
                    <a:avLst/>
                  </a:prstGeom>
                </pic:spPr>
              </pic:pic>
            </a:graphicData>
          </a:graphic>
        </wp:inline>
      </w:drawing>
    </w:r>
    <w:r>
      <w:rPr>
        <w:noProof/>
      </w:rPr>
      <w:drawing>
        <wp:anchor distT="0" distB="0" distL="114300" distR="114300" simplePos="0" relativeHeight="251656704" behindDoc="0" locked="0" layoutInCell="1" allowOverlap="1" wp14:anchorId="74B9C2F6" wp14:editId="364282DF">
          <wp:simplePos x="0" y="0"/>
          <wp:positionH relativeFrom="margin">
            <wp:align>left</wp:align>
          </wp:positionH>
          <wp:positionV relativeFrom="paragraph">
            <wp:posOffset>-97263</wp:posOffset>
          </wp:positionV>
          <wp:extent cx="457200" cy="571500"/>
          <wp:effectExtent l="0" t="0" r="0" b="0"/>
          <wp:wrapThrough wrapText="bothSides">
            <wp:wrapPolygon edited="0">
              <wp:start x="0" y="0"/>
              <wp:lineTo x="0" y="20880"/>
              <wp:lineTo x="20700" y="20880"/>
              <wp:lineTo x="20700"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57200" cy="571500"/>
                  </a:xfrm>
                  <a:prstGeom prst="rect">
                    <a:avLst/>
                  </a:prstGeom>
                  <a:noFill/>
                  <a:ln w="9525">
                    <a:noFill/>
                    <a:miter lim="800000"/>
                    <a:headEnd/>
                    <a:tailEnd/>
                  </a:ln>
                </pic:spPr>
              </pic:pic>
            </a:graphicData>
          </a:graphic>
        </wp:anchor>
      </w:drawing>
    </w:r>
  </w:p>
  <w:p w14:paraId="374F887F" w14:textId="77777777" w:rsidR="009B6B94" w:rsidRPr="00864B0C" w:rsidRDefault="009B6B9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83B7" w14:textId="575DC276" w:rsidR="009B6B94" w:rsidRDefault="009B6B94" w:rsidP="00204CD3">
    <w:pPr>
      <w:pStyle w:val="Glava"/>
      <w:jc w:val="right"/>
      <w:rPr>
        <w:noProof/>
      </w:rPr>
    </w:pPr>
    <w:r>
      <w:rPr>
        <w:noProof/>
      </w:rPr>
      <w:drawing>
        <wp:anchor distT="0" distB="0" distL="114300" distR="114300" simplePos="0" relativeHeight="251659264" behindDoc="0" locked="0" layoutInCell="1" allowOverlap="1" wp14:anchorId="16E35B0A" wp14:editId="2B284E66">
          <wp:simplePos x="0" y="0"/>
          <wp:positionH relativeFrom="margin">
            <wp:align>left</wp:align>
          </wp:positionH>
          <wp:positionV relativeFrom="paragraph">
            <wp:posOffset>-97263</wp:posOffset>
          </wp:positionV>
          <wp:extent cx="457200" cy="571500"/>
          <wp:effectExtent l="0" t="0" r="0" b="0"/>
          <wp:wrapThrough wrapText="bothSides">
            <wp:wrapPolygon edited="0">
              <wp:start x="0" y="0"/>
              <wp:lineTo x="0" y="20880"/>
              <wp:lineTo x="20700" y="20880"/>
              <wp:lineTo x="20700" y="0"/>
              <wp:lineTo x="0" y="0"/>
            </wp:wrapPolygon>
          </wp:wrapThrough>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7200" cy="571500"/>
                  </a:xfrm>
                  <a:prstGeom prst="rect">
                    <a:avLst/>
                  </a:prstGeom>
                  <a:noFill/>
                  <a:ln w="9525">
                    <a:noFill/>
                    <a:miter lim="800000"/>
                    <a:headEnd/>
                    <a:tailEnd/>
                  </a:ln>
                </pic:spPr>
              </pic:pic>
            </a:graphicData>
          </a:graphic>
        </wp:anchor>
      </w:drawing>
    </w:r>
    <w:r>
      <w:rPr>
        <w:noProof/>
      </w:rPr>
      <w:drawing>
        <wp:inline distT="0" distB="0" distL="0" distR="0" wp14:anchorId="42FA11FE" wp14:editId="1F3BE515">
          <wp:extent cx="4810836" cy="473103"/>
          <wp:effectExtent l="0" t="0" r="8890" b="317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omplet logotipov_barvni.JPG"/>
                  <pic:cNvPicPr/>
                </pic:nvPicPr>
                <pic:blipFill>
                  <a:blip r:embed="rId2"/>
                  <a:stretch>
                    <a:fillRect/>
                  </a:stretch>
                </pic:blipFill>
                <pic:spPr>
                  <a:xfrm>
                    <a:off x="0" y="0"/>
                    <a:ext cx="4857147" cy="477657"/>
                  </a:xfrm>
                  <a:prstGeom prst="rect">
                    <a:avLst/>
                  </a:prstGeom>
                </pic:spPr>
              </pic:pic>
            </a:graphicData>
          </a:graphic>
        </wp:inline>
      </w:drawing>
    </w:r>
  </w:p>
  <w:p w14:paraId="23CF0D40" w14:textId="77777777" w:rsidR="009B6B94" w:rsidRDefault="009B6B9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152"/>
    <w:multiLevelType w:val="hybridMultilevel"/>
    <w:tmpl w:val="3E4C73F0"/>
    <w:lvl w:ilvl="0" w:tplc="DD103E3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1F7C81"/>
    <w:multiLevelType w:val="hybridMultilevel"/>
    <w:tmpl w:val="787A416A"/>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223B2"/>
    <w:multiLevelType w:val="hybridMultilevel"/>
    <w:tmpl w:val="3152955A"/>
    <w:lvl w:ilvl="0" w:tplc="FF0C0B8A">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394202"/>
    <w:multiLevelType w:val="hybridMultilevel"/>
    <w:tmpl w:val="143A5F2A"/>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A56357"/>
    <w:multiLevelType w:val="hybridMultilevel"/>
    <w:tmpl w:val="B0E499CC"/>
    <w:lvl w:ilvl="0" w:tplc="01765C4A">
      <w:numFmt w:val="bullet"/>
      <w:lvlText w:val="∙"/>
      <w:lvlJc w:val="left"/>
      <w:pPr>
        <w:tabs>
          <w:tab w:val="num" w:pos="1080"/>
        </w:tabs>
        <w:ind w:left="1080" w:hanging="360"/>
      </w:pPr>
      <w:rPr>
        <w:rFonts w:ascii="Calibri" w:eastAsia="Calibri" w:hAnsi="Calibri"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3F76EE"/>
    <w:multiLevelType w:val="hybridMultilevel"/>
    <w:tmpl w:val="A57C25AA"/>
    <w:lvl w:ilvl="0" w:tplc="7DC42EC8">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793515"/>
    <w:multiLevelType w:val="hybridMultilevel"/>
    <w:tmpl w:val="58B8EEBA"/>
    <w:lvl w:ilvl="0" w:tplc="6C50C3F4">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BC074D6"/>
    <w:multiLevelType w:val="hybridMultilevel"/>
    <w:tmpl w:val="EC7C090A"/>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FA6C70"/>
    <w:multiLevelType w:val="hybridMultilevel"/>
    <w:tmpl w:val="A78E6F2C"/>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E59233C"/>
    <w:multiLevelType w:val="hybridMultilevel"/>
    <w:tmpl w:val="C2D039BC"/>
    <w:lvl w:ilvl="0" w:tplc="46FA5368">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E614DE8"/>
    <w:multiLevelType w:val="hybridMultilevel"/>
    <w:tmpl w:val="06149C5C"/>
    <w:lvl w:ilvl="0" w:tplc="01765C4A">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A959FF"/>
    <w:multiLevelType w:val="hybridMultilevel"/>
    <w:tmpl w:val="836E9BAC"/>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18544E"/>
    <w:multiLevelType w:val="hybridMultilevel"/>
    <w:tmpl w:val="2FE6F07C"/>
    <w:lvl w:ilvl="0" w:tplc="04240017">
      <w:start w:val="1"/>
      <w:numFmt w:val="lowerLetter"/>
      <w:lvlText w:val="%1)"/>
      <w:lvlJc w:val="left"/>
      <w:pPr>
        <w:ind w:left="718" w:hanging="360"/>
      </w:pPr>
    </w:lvl>
    <w:lvl w:ilvl="1" w:tplc="04240019" w:tentative="1">
      <w:start w:val="1"/>
      <w:numFmt w:val="lowerLetter"/>
      <w:lvlText w:val="%2."/>
      <w:lvlJc w:val="left"/>
      <w:pPr>
        <w:ind w:left="1438" w:hanging="360"/>
      </w:pPr>
    </w:lvl>
    <w:lvl w:ilvl="2" w:tplc="0424001B" w:tentative="1">
      <w:start w:val="1"/>
      <w:numFmt w:val="lowerRoman"/>
      <w:lvlText w:val="%3."/>
      <w:lvlJc w:val="right"/>
      <w:pPr>
        <w:ind w:left="2158" w:hanging="180"/>
      </w:pPr>
    </w:lvl>
    <w:lvl w:ilvl="3" w:tplc="0424000F" w:tentative="1">
      <w:start w:val="1"/>
      <w:numFmt w:val="decimal"/>
      <w:lvlText w:val="%4."/>
      <w:lvlJc w:val="left"/>
      <w:pPr>
        <w:ind w:left="2878" w:hanging="360"/>
      </w:pPr>
    </w:lvl>
    <w:lvl w:ilvl="4" w:tplc="04240019" w:tentative="1">
      <w:start w:val="1"/>
      <w:numFmt w:val="lowerLetter"/>
      <w:lvlText w:val="%5."/>
      <w:lvlJc w:val="left"/>
      <w:pPr>
        <w:ind w:left="3598" w:hanging="360"/>
      </w:pPr>
    </w:lvl>
    <w:lvl w:ilvl="5" w:tplc="0424001B" w:tentative="1">
      <w:start w:val="1"/>
      <w:numFmt w:val="lowerRoman"/>
      <w:lvlText w:val="%6."/>
      <w:lvlJc w:val="right"/>
      <w:pPr>
        <w:ind w:left="4318" w:hanging="180"/>
      </w:pPr>
    </w:lvl>
    <w:lvl w:ilvl="6" w:tplc="0424000F" w:tentative="1">
      <w:start w:val="1"/>
      <w:numFmt w:val="decimal"/>
      <w:lvlText w:val="%7."/>
      <w:lvlJc w:val="left"/>
      <w:pPr>
        <w:ind w:left="5038" w:hanging="360"/>
      </w:pPr>
    </w:lvl>
    <w:lvl w:ilvl="7" w:tplc="04240019" w:tentative="1">
      <w:start w:val="1"/>
      <w:numFmt w:val="lowerLetter"/>
      <w:lvlText w:val="%8."/>
      <w:lvlJc w:val="left"/>
      <w:pPr>
        <w:ind w:left="5758" w:hanging="360"/>
      </w:pPr>
    </w:lvl>
    <w:lvl w:ilvl="8" w:tplc="0424001B" w:tentative="1">
      <w:start w:val="1"/>
      <w:numFmt w:val="lowerRoman"/>
      <w:lvlText w:val="%9."/>
      <w:lvlJc w:val="right"/>
      <w:pPr>
        <w:ind w:left="6478" w:hanging="180"/>
      </w:pPr>
    </w:lvl>
  </w:abstractNum>
  <w:abstractNum w:abstractNumId="13" w15:restartNumberingAfterBreak="0">
    <w:nsid w:val="158F4E23"/>
    <w:multiLevelType w:val="hybridMultilevel"/>
    <w:tmpl w:val="8774E5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69B6181"/>
    <w:multiLevelType w:val="hybridMultilevel"/>
    <w:tmpl w:val="C5561CAC"/>
    <w:lvl w:ilvl="0" w:tplc="04240017">
      <w:start w:val="1"/>
      <w:numFmt w:val="lowerLetter"/>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1A834777"/>
    <w:multiLevelType w:val="hybridMultilevel"/>
    <w:tmpl w:val="E51E535C"/>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295277"/>
    <w:multiLevelType w:val="hybridMultilevel"/>
    <w:tmpl w:val="E256949A"/>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E671393"/>
    <w:multiLevelType w:val="hybridMultilevel"/>
    <w:tmpl w:val="115C397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6181185"/>
    <w:multiLevelType w:val="hybridMultilevel"/>
    <w:tmpl w:val="7BDE54A8"/>
    <w:lvl w:ilvl="0" w:tplc="01765C4A">
      <w:numFmt w:val="bullet"/>
      <w:lvlText w:val="∙"/>
      <w:lvlJc w:val="left"/>
      <w:pPr>
        <w:tabs>
          <w:tab w:val="num" w:pos="360"/>
        </w:tabs>
        <w:ind w:left="360" w:hanging="360"/>
      </w:pPr>
      <w:rPr>
        <w:rFonts w:ascii="Calibri" w:eastAsia="Calibri" w:hAnsi="Calibri"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FF063C54">
      <w:start w:val="5"/>
      <w:numFmt w:val="bullet"/>
      <w:lvlText w:val="-"/>
      <w:lvlJc w:val="left"/>
      <w:pPr>
        <w:tabs>
          <w:tab w:val="num" w:pos="1800"/>
        </w:tabs>
        <w:ind w:left="1800" w:hanging="360"/>
      </w:pPr>
      <w:rPr>
        <w:rFonts w:ascii="Tahoma" w:eastAsia="Times New Roman" w:hAnsi="Tahoma" w:cs="Tahoma"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6742D9"/>
    <w:multiLevelType w:val="hybridMultilevel"/>
    <w:tmpl w:val="8B326BD0"/>
    <w:lvl w:ilvl="0" w:tplc="156E6300">
      <w:start w:val="1"/>
      <w:numFmt w:val="decimal"/>
      <w:lvlText w:val="%1."/>
      <w:lvlJc w:val="left"/>
      <w:pPr>
        <w:ind w:left="720" w:hanging="360"/>
      </w:pPr>
      <w:rPr>
        <w:rFonts w:hint="default"/>
        <w:sz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C31B09"/>
    <w:multiLevelType w:val="hybridMultilevel"/>
    <w:tmpl w:val="82E0527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A553FCF"/>
    <w:multiLevelType w:val="hybridMultilevel"/>
    <w:tmpl w:val="53184F0E"/>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B6E4CEB"/>
    <w:multiLevelType w:val="hybridMultilevel"/>
    <w:tmpl w:val="3DA2DB92"/>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B726230"/>
    <w:multiLevelType w:val="hybridMultilevel"/>
    <w:tmpl w:val="33164BDA"/>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E2A376C"/>
    <w:multiLevelType w:val="hybridMultilevel"/>
    <w:tmpl w:val="CC767D68"/>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FB9056E"/>
    <w:multiLevelType w:val="hybridMultilevel"/>
    <w:tmpl w:val="378C7D04"/>
    <w:lvl w:ilvl="0" w:tplc="04240017">
      <w:start w:val="1"/>
      <w:numFmt w:val="lowerLetter"/>
      <w:lvlText w:val="%1)"/>
      <w:lvlJc w:val="left"/>
      <w:pPr>
        <w:ind w:left="360" w:hanging="360"/>
      </w:pPr>
      <w:rPr>
        <w:rFonts w:hint="default"/>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0FA2DBE"/>
    <w:multiLevelType w:val="hybridMultilevel"/>
    <w:tmpl w:val="8E5A932C"/>
    <w:lvl w:ilvl="0" w:tplc="01765C4A">
      <w:numFmt w:val="bullet"/>
      <w:lvlText w:val="∙"/>
      <w:lvlJc w:val="left"/>
      <w:pPr>
        <w:tabs>
          <w:tab w:val="num" w:pos="1080"/>
        </w:tabs>
        <w:ind w:left="1080" w:hanging="360"/>
      </w:pPr>
      <w:rPr>
        <w:rFonts w:ascii="Calibri" w:eastAsia="Calibri" w:hAnsi="Calibri"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2EB2F0F"/>
    <w:multiLevelType w:val="hybridMultilevel"/>
    <w:tmpl w:val="26B8B456"/>
    <w:lvl w:ilvl="0" w:tplc="0000390C">
      <w:start w:val="1"/>
      <w:numFmt w:val="bullet"/>
      <w:lvlText w:val="-"/>
      <w:lvlJc w:val="left"/>
      <w:pPr>
        <w:tabs>
          <w:tab w:val="num" w:pos="720"/>
        </w:tabs>
        <w:ind w:left="720" w:hanging="360"/>
      </w:pPr>
    </w:lvl>
    <w:lvl w:ilvl="1" w:tplc="DA7C8902">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41701F7"/>
    <w:multiLevelType w:val="hybridMultilevel"/>
    <w:tmpl w:val="308CE126"/>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8BF2A09"/>
    <w:multiLevelType w:val="hybridMultilevel"/>
    <w:tmpl w:val="9D0C6E20"/>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C51273C"/>
    <w:multiLevelType w:val="hybridMultilevel"/>
    <w:tmpl w:val="CBCCD802"/>
    <w:lvl w:ilvl="0" w:tplc="19E01D96">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1FF1230"/>
    <w:multiLevelType w:val="hybridMultilevel"/>
    <w:tmpl w:val="CFC0AB96"/>
    <w:lvl w:ilvl="0" w:tplc="3AAC620A">
      <w:start w:val="1"/>
      <w:numFmt w:val="lowerLetter"/>
      <w:lvlText w:val="%1)"/>
      <w:lvlJc w:val="left"/>
      <w:pPr>
        <w:ind w:left="719" w:hanging="360"/>
      </w:pPr>
      <w:rPr>
        <w:b w:val="0"/>
        <w:i w:val="0"/>
      </w:rPr>
    </w:lvl>
    <w:lvl w:ilvl="1" w:tplc="04240019" w:tentative="1">
      <w:start w:val="1"/>
      <w:numFmt w:val="lowerLetter"/>
      <w:lvlText w:val="%2."/>
      <w:lvlJc w:val="left"/>
      <w:pPr>
        <w:ind w:left="1439" w:hanging="360"/>
      </w:pPr>
    </w:lvl>
    <w:lvl w:ilvl="2" w:tplc="0424001B" w:tentative="1">
      <w:start w:val="1"/>
      <w:numFmt w:val="lowerRoman"/>
      <w:lvlText w:val="%3."/>
      <w:lvlJc w:val="right"/>
      <w:pPr>
        <w:ind w:left="2159" w:hanging="180"/>
      </w:pPr>
    </w:lvl>
    <w:lvl w:ilvl="3" w:tplc="0424000F" w:tentative="1">
      <w:start w:val="1"/>
      <w:numFmt w:val="decimal"/>
      <w:lvlText w:val="%4."/>
      <w:lvlJc w:val="left"/>
      <w:pPr>
        <w:ind w:left="2879" w:hanging="360"/>
      </w:pPr>
    </w:lvl>
    <w:lvl w:ilvl="4" w:tplc="04240019" w:tentative="1">
      <w:start w:val="1"/>
      <w:numFmt w:val="lowerLetter"/>
      <w:lvlText w:val="%5."/>
      <w:lvlJc w:val="left"/>
      <w:pPr>
        <w:ind w:left="3599" w:hanging="360"/>
      </w:pPr>
    </w:lvl>
    <w:lvl w:ilvl="5" w:tplc="0424001B" w:tentative="1">
      <w:start w:val="1"/>
      <w:numFmt w:val="lowerRoman"/>
      <w:lvlText w:val="%6."/>
      <w:lvlJc w:val="right"/>
      <w:pPr>
        <w:ind w:left="4319" w:hanging="180"/>
      </w:pPr>
    </w:lvl>
    <w:lvl w:ilvl="6" w:tplc="0424000F" w:tentative="1">
      <w:start w:val="1"/>
      <w:numFmt w:val="decimal"/>
      <w:lvlText w:val="%7."/>
      <w:lvlJc w:val="left"/>
      <w:pPr>
        <w:ind w:left="5039" w:hanging="360"/>
      </w:pPr>
    </w:lvl>
    <w:lvl w:ilvl="7" w:tplc="04240019" w:tentative="1">
      <w:start w:val="1"/>
      <w:numFmt w:val="lowerLetter"/>
      <w:lvlText w:val="%8."/>
      <w:lvlJc w:val="left"/>
      <w:pPr>
        <w:ind w:left="5759" w:hanging="360"/>
      </w:pPr>
    </w:lvl>
    <w:lvl w:ilvl="8" w:tplc="0424001B" w:tentative="1">
      <w:start w:val="1"/>
      <w:numFmt w:val="lowerRoman"/>
      <w:lvlText w:val="%9."/>
      <w:lvlJc w:val="right"/>
      <w:pPr>
        <w:ind w:left="6479" w:hanging="180"/>
      </w:pPr>
    </w:lvl>
  </w:abstractNum>
  <w:abstractNum w:abstractNumId="32" w15:restartNumberingAfterBreak="0">
    <w:nsid w:val="448A2999"/>
    <w:multiLevelType w:val="hybridMultilevel"/>
    <w:tmpl w:val="2DF8F5A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459406A1"/>
    <w:multiLevelType w:val="hybridMultilevel"/>
    <w:tmpl w:val="61E4E2F6"/>
    <w:lvl w:ilvl="0" w:tplc="B8B2FAEA">
      <w:start w:val="1"/>
      <w:numFmt w:val="lowerLetter"/>
      <w:lvlText w:val="%1)"/>
      <w:lvlJc w:val="left"/>
      <w:pPr>
        <w:ind w:left="360" w:hanging="360"/>
      </w:pPr>
      <w:rPr>
        <w:rFonts w:hint="default"/>
        <w:strike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463400B0"/>
    <w:multiLevelType w:val="hybridMultilevel"/>
    <w:tmpl w:val="0AF011A4"/>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77340FF"/>
    <w:multiLevelType w:val="hybridMultilevel"/>
    <w:tmpl w:val="8CAE6A8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8BE6A6D"/>
    <w:multiLevelType w:val="hybridMultilevel"/>
    <w:tmpl w:val="E6B8C27E"/>
    <w:lvl w:ilvl="0" w:tplc="04240013">
      <w:start w:val="1"/>
      <w:numFmt w:val="upperRoman"/>
      <w:lvlText w:val="%1."/>
      <w:lvlJc w:val="right"/>
      <w:pPr>
        <w:ind w:left="720" w:hanging="360"/>
      </w:pPr>
      <w:rPr>
        <w:rFonts w:hint="default"/>
      </w:rPr>
    </w:lvl>
    <w:lvl w:ilvl="1" w:tplc="04240013">
      <w:start w:val="1"/>
      <w:numFmt w:val="upperRoman"/>
      <w:lvlText w:val="%2."/>
      <w:lvlJc w:val="righ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8" w15:restartNumberingAfterBreak="0">
    <w:nsid w:val="4BCD2C52"/>
    <w:multiLevelType w:val="hybridMultilevel"/>
    <w:tmpl w:val="E62A57C6"/>
    <w:lvl w:ilvl="0" w:tplc="01765C4A">
      <w:numFmt w:val="bullet"/>
      <w:lvlText w:val="∙"/>
      <w:lvlJc w:val="left"/>
      <w:pPr>
        <w:tabs>
          <w:tab w:val="num" w:pos="720"/>
        </w:tabs>
        <w:ind w:left="720" w:hanging="360"/>
      </w:pPr>
      <w:rPr>
        <w:rFonts w:ascii="Calibri" w:eastAsia="Calibri" w:hAnsi="Calibri"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BD5982"/>
    <w:multiLevelType w:val="hybridMultilevel"/>
    <w:tmpl w:val="A9B295FC"/>
    <w:lvl w:ilvl="0" w:tplc="01765C4A">
      <w:numFmt w:val="bullet"/>
      <w:lvlText w:val="∙"/>
      <w:lvlJc w:val="left"/>
      <w:pPr>
        <w:ind w:left="360" w:hanging="360"/>
      </w:pPr>
      <w:rPr>
        <w:rFonts w:ascii="Calibri" w:eastAsia="Calibri" w:hAnsi="Calibri" w:hint="default"/>
      </w:rPr>
    </w:lvl>
    <w:lvl w:ilvl="1" w:tplc="49546C42">
      <w:numFmt w:val="bullet"/>
      <w:lvlText w:val="ﹳ"/>
      <w:lvlJc w:val="left"/>
      <w:pPr>
        <w:ind w:left="1080" w:hanging="360"/>
      </w:pPr>
      <w:rPr>
        <w:rFonts w:ascii="Calibri" w:eastAsia="Calibri" w:hAnsi="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3D021D5"/>
    <w:multiLevelType w:val="hybridMultilevel"/>
    <w:tmpl w:val="487AEBF2"/>
    <w:lvl w:ilvl="0" w:tplc="A4C6CDC6">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6401A37"/>
    <w:multiLevelType w:val="hybridMultilevel"/>
    <w:tmpl w:val="D4520C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6FD6F9F"/>
    <w:multiLevelType w:val="hybridMultilevel"/>
    <w:tmpl w:val="CE5AD5B0"/>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D6112DF"/>
    <w:multiLevelType w:val="hybridMultilevel"/>
    <w:tmpl w:val="0A189644"/>
    <w:lvl w:ilvl="0" w:tplc="35A0B25E">
      <w:start w:val="1"/>
      <w:numFmt w:val="lowerLetter"/>
      <w:lvlText w:val="%1)"/>
      <w:lvlJc w:val="left"/>
      <w:pPr>
        <w:ind w:left="360" w:hanging="360"/>
      </w:pPr>
      <w:rPr>
        <w:rFonts w:hint="default"/>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1E02CF6"/>
    <w:multiLevelType w:val="hybridMultilevel"/>
    <w:tmpl w:val="DC2899B2"/>
    <w:lvl w:ilvl="0" w:tplc="BF5237B0">
      <w:start w:val="1"/>
      <w:numFmt w:val="lowerLetter"/>
      <w:lvlText w:val="%1)"/>
      <w:lvlJc w:val="left"/>
      <w:pPr>
        <w:ind w:left="718" w:hanging="360"/>
      </w:pPr>
      <w:rPr>
        <w:b w:val="0"/>
        <w:i w:val="0"/>
      </w:rPr>
    </w:lvl>
    <w:lvl w:ilvl="1" w:tplc="04240019" w:tentative="1">
      <w:start w:val="1"/>
      <w:numFmt w:val="lowerLetter"/>
      <w:lvlText w:val="%2."/>
      <w:lvlJc w:val="left"/>
      <w:pPr>
        <w:ind w:left="1438" w:hanging="360"/>
      </w:pPr>
    </w:lvl>
    <w:lvl w:ilvl="2" w:tplc="0424001B" w:tentative="1">
      <w:start w:val="1"/>
      <w:numFmt w:val="lowerRoman"/>
      <w:lvlText w:val="%3."/>
      <w:lvlJc w:val="right"/>
      <w:pPr>
        <w:ind w:left="2158" w:hanging="180"/>
      </w:pPr>
    </w:lvl>
    <w:lvl w:ilvl="3" w:tplc="0424000F" w:tentative="1">
      <w:start w:val="1"/>
      <w:numFmt w:val="decimal"/>
      <w:lvlText w:val="%4."/>
      <w:lvlJc w:val="left"/>
      <w:pPr>
        <w:ind w:left="2878" w:hanging="360"/>
      </w:pPr>
    </w:lvl>
    <w:lvl w:ilvl="4" w:tplc="04240019" w:tentative="1">
      <w:start w:val="1"/>
      <w:numFmt w:val="lowerLetter"/>
      <w:lvlText w:val="%5."/>
      <w:lvlJc w:val="left"/>
      <w:pPr>
        <w:ind w:left="3598" w:hanging="360"/>
      </w:pPr>
    </w:lvl>
    <w:lvl w:ilvl="5" w:tplc="0424001B" w:tentative="1">
      <w:start w:val="1"/>
      <w:numFmt w:val="lowerRoman"/>
      <w:lvlText w:val="%6."/>
      <w:lvlJc w:val="right"/>
      <w:pPr>
        <w:ind w:left="4318" w:hanging="180"/>
      </w:pPr>
    </w:lvl>
    <w:lvl w:ilvl="6" w:tplc="0424000F" w:tentative="1">
      <w:start w:val="1"/>
      <w:numFmt w:val="decimal"/>
      <w:lvlText w:val="%7."/>
      <w:lvlJc w:val="left"/>
      <w:pPr>
        <w:ind w:left="5038" w:hanging="360"/>
      </w:pPr>
    </w:lvl>
    <w:lvl w:ilvl="7" w:tplc="04240019" w:tentative="1">
      <w:start w:val="1"/>
      <w:numFmt w:val="lowerLetter"/>
      <w:lvlText w:val="%8."/>
      <w:lvlJc w:val="left"/>
      <w:pPr>
        <w:ind w:left="5758" w:hanging="360"/>
      </w:pPr>
    </w:lvl>
    <w:lvl w:ilvl="8" w:tplc="0424001B" w:tentative="1">
      <w:start w:val="1"/>
      <w:numFmt w:val="lowerRoman"/>
      <w:lvlText w:val="%9."/>
      <w:lvlJc w:val="right"/>
      <w:pPr>
        <w:ind w:left="6478" w:hanging="180"/>
      </w:pPr>
    </w:lvl>
  </w:abstractNum>
  <w:abstractNum w:abstractNumId="45" w15:restartNumberingAfterBreak="0">
    <w:nsid w:val="62EA66E7"/>
    <w:multiLevelType w:val="hybridMultilevel"/>
    <w:tmpl w:val="CD3CFB2A"/>
    <w:lvl w:ilvl="0" w:tplc="1F5EAC70">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59C6AF7"/>
    <w:multiLevelType w:val="hybridMultilevel"/>
    <w:tmpl w:val="AB741E88"/>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67E4B1B"/>
    <w:multiLevelType w:val="hybridMultilevel"/>
    <w:tmpl w:val="FAAC479E"/>
    <w:lvl w:ilvl="0" w:tplc="01765C4A">
      <w:numFmt w:val="bullet"/>
      <w:lvlText w:val="∙"/>
      <w:lvlJc w:val="left"/>
      <w:pPr>
        <w:ind w:left="1440" w:hanging="360"/>
      </w:pPr>
      <w:rPr>
        <w:rFonts w:ascii="Calibri" w:eastAsia="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66830ADD"/>
    <w:multiLevelType w:val="hybridMultilevel"/>
    <w:tmpl w:val="06EAA2A8"/>
    <w:lvl w:ilvl="0" w:tplc="01765C4A">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69496451"/>
    <w:multiLevelType w:val="hybridMultilevel"/>
    <w:tmpl w:val="7E7E05C0"/>
    <w:lvl w:ilvl="0" w:tplc="01765C4A">
      <w:numFmt w:val="bullet"/>
      <w:lvlText w:val="∙"/>
      <w:lvlJc w:val="left"/>
      <w:pPr>
        <w:ind w:left="720" w:hanging="360"/>
      </w:pPr>
      <w:rPr>
        <w:rFonts w:ascii="Calibri" w:eastAsia="Calibri" w:hAnsi="Calibri" w:hint="default"/>
      </w:rPr>
    </w:lvl>
    <w:lvl w:ilvl="1" w:tplc="49546C42">
      <w:numFmt w:val="bullet"/>
      <w:lvlText w:val="ﹳ"/>
      <w:lvlJc w:val="left"/>
      <w:pPr>
        <w:ind w:left="1440" w:hanging="360"/>
      </w:pPr>
      <w:rPr>
        <w:rFonts w:ascii="Calibri" w:eastAsia="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B23707D"/>
    <w:multiLevelType w:val="hybridMultilevel"/>
    <w:tmpl w:val="32B6E252"/>
    <w:lvl w:ilvl="0" w:tplc="EFEA9E1C">
      <w:start w:val="1"/>
      <w:numFmt w:val="decimal"/>
      <w:lvlText w:val="%1."/>
      <w:lvlJc w:val="left"/>
      <w:pPr>
        <w:tabs>
          <w:tab w:val="num" w:pos="720"/>
        </w:tabs>
        <w:ind w:left="720" w:hanging="360"/>
      </w:pPr>
      <w:rPr>
        <w:rFonts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A72FA1"/>
    <w:multiLevelType w:val="hybridMultilevel"/>
    <w:tmpl w:val="F9304ADA"/>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E4F1CDB"/>
    <w:multiLevelType w:val="hybridMultilevel"/>
    <w:tmpl w:val="68F88474"/>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EB14B5B"/>
    <w:multiLevelType w:val="hybridMultilevel"/>
    <w:tmpl w:val="1A7C6052"/>
    <w:lvl w:ilvl="0" w:tplc="156E6300">
      <w:start w:val="1"/>
      <w:numFmt w:val="decimal"/>
      <w:lvlText w:val="%1."/>
      <w:lvlJc w:val="left"/>
      <w:pPr>
        <w:ind w:left="720" w:hanging="360"/>
      </w:pPr>
      <w:rPr>
        <w:rFonts w:hint="default"/>
        <w:sz w:val="20"/>
      </w:rPr>
    </w:lvl>
    <w:lvl w:ilvl="1" w:tplc="93C2EA4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0CB72E0"/>
    <w:multiLevelType w:val="hybridMultilevel"/>
    <w:tmpl w:val="A336FB30"/>
    <w:lvl w:ilvl="0" w:tplc="093A2F3C">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26021F4"/>
    <w:multiLevelType w:val="hybridMultilevel"/>
    <w:tmpl w:val="AF528342"/>
    <w:lvl w:ilvl="0" w:tplc="01765C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3891A41"/>
    <w:multiLevelType w:val="hybridMultilevel"/>
    <w:tmpl w:val="B01CB016"/>
    <w:lvl w:ilvl="0" w:tplc="156E6300">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3927E20"/>
    <w:multiLevelType w:val="hybridMultilevel"/>
    <w:tmpl w:val="EE389A4E"/>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7792009B"/>
    <w:multiLevelType w:val="hybridMultilevel"/>
    <w:tmpl w:val="E1BC63F4"/>
    <w:lvl w:ilvl="0" w:tplc="01765C4A">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B0832C7"/>
    <w:multiLevelType w:val="hybridMultilevel"/>
    <w:tmpl w:val="4F22442E"/>
    <w:lvl w:ilvl="0" w:tplc="01765C4A">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EC40974"/>
    <w:multiLevelType w:val="hybridMultilevel"/>
    <w:tmpl w:val="9CF02DA0"/>
    <w:lvl w:ilvl="0" w:tplc="01765C4A">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EE44789"/>
    <w:multiLevelType w:val="hybridMultilevel"/>
    <w:tmpl w:val="FFD435C8"/>
    <w:lvl w:ilvl="0" w:tplc="B34C20E6">
      <w:start w:val="1"/>
      <w:numFmt w:val="upperRoman"/>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7"/>
  </w:num>
  <w:num w:numId="2">
    <w:abstractNumId w:val="11"/>
  </w:num>
  <w:num w:numId="3">
    <w:abstractNumId w:val="15"/>
  </w:num>
  <w:num w:numId="4">
    <w:abstractNumId w:val="3"/>
  </w:num>
  <w:num w:numId="5">
    <w:abstractNumId w:val="59"/>
  </w:num>
  <w:num w:numId="6">
    <w:abstractNumId w:val="57"/>
  </w:num>
  <w:num w:numId="7">
    <w:abstractNumId w:val="46"/>
  </w:num>
  <w:num w:numId="8">
    <w:abstractNumId w:val="16"/>
  </w:num>
  <w:num w:numId="9">
    <w:abstractNumId w:val="55"/>
  </w:num>
  <w:num w:numId="10">
    <w:abstractNumId w:val="34"/>
  </w:num>
  <w:num w:numId="11">
    <w:abstractNumId w:val="22"/>
  </w:num>
  <w:num w:numId="12">
    <w:abstractNumId w:val="28"/>
  </w:num>
  <w:num w:numId="13">
    <w:abstractNumId w:val="10"/>
  </w:num>
  <w:num w:numId="14">
    <w:abstractNumId w:val="58"/>
  </w:num>
  <w:num w:numId="15">
    <w:abstractNumId w:val="61"/>
  </w:num>
  <w:num w:numId="16">
    <w:abstractNumId w:val="20"/>
  </w:num>
  <w:num w:numId="17">
    <w:abstractNumId w:val="32"/>
  </w:num>
  <w:num w:numId="18">
    <w:abstractNumId w:val="17"/>
  </w:num>
  <w:num w:numId="19">
    <w:abstractNumId w:val="31"/>
  </w:num>
  <w:num w:numId="20">
    <w:abstractNumId w:val="30"/>
  </w:num>
  <w:num w:numId="21">
    <w:abstractNumId w:val="45"/>
  </w:num>
  <w:num w:numId="22">
    <w:abstractNumId w:val="5"/>
  </w:num>
  <w:num w:numId="23">
    <w:abstractNumId w:val="2"/>
  </w:num>
  <w:num w:numId="24">
    <w:abstractNumId w:val="40"/>
  </w:num>
  <w:num w:numId="25">
    <w:abstractNumId w:val="44"/>
  </w:num>
  <w:num w:numId="26">
    <w:abstractNumId w:val="43"/>
  </w:num>
  <w:num w:numId="27">
    <w:abstractNumId w:val="6"/>
  </w:num>
  <w:num w:numId="28">
    <w:abstractNumId w:val="9"/>
  </w:num>
  <w:num w:numId="29">
    <w:abstractNumId w:val="12"/>
  </w:num>
  <w:num w:numId="30">
    <w:abstractNumId w:val="33"/>
  </w:num>
  <w:num w:numId="31">
    <w:abstractNumId w:val="24"/>
  </w:num>
  <w:num w:numId="32">
    <w:abstractNumId w:val="29"/>
  </w:num>
  <w:num w:numId="33">
    <w:abstractNumId w:val="48"/>
  </w:num>
  <w:num w:numId="34">
    <w:abstractNumId w:val="52"/>
  </w:num>
  <w:num w:numId="35">
    <w:abstractNumId w:val="38"/>
  </w:num>
  <w:num w:numId="36">
    <w:abstractNumId w:val="26"/>
  </w:num>
  <w:num w:numId="37">
    <w:abstractNumId w:val="7"/>
  </w:num>
  <w:num w:numId="38">
    <w:abstractNumId w:val="41"/>
  </w:num>
  <w:num w:numId="39">
    <w:abstractNumId w:val="8"/>
  </w:num>
  <w:num w:numId="40">
    <w:abstractNumId w:val="25"/>
  </w:num>
  <w:num w:numId="41">
    <w:abstractNumId w:val="35"/>
  </w:num>
  <w:num w:numId="42">
    <w:abstractNumId w:val="4"/>
  </w:num>
  <w:num w:numId="43">
    <w:abstractNumId w:val="13"/>
  </w:num>
  <w:num w:numId="44">
    <w:abstractNumId w:val="54"/>
  </w:num>
  <w:num w:numId="45">
    <w:abstractNumId w:val="1"/>
  </w:num>
  <w:num w:numId="46">
    <w:abstractNumId w:val="60"/>
  </w:num>
  <w:num w:numId="47">
    <w:abstractNumId w:val="21"/>
  </w:num>
  <w:num w:numId="48">
    <w:abstractNumId w:val="23"/>
  </w:num>
  <w:num w:numId="49">
    <w:abstractNumId w:val="36"/>
  </w:num>
  <w:num w:numId="50">
    <w:abstractNumId w:val="39"/>
  </w:num>
  <w:num w:numId="51">
    <w:abstractNumId w:val="51"/>
  </w:num>
  <w:num w:numId="52">
    <w:abstractNumId w:val="42"/>
  </w:num>
  <w:num w:numId="53">
    <w:abstractNumId w:val="19"/>
  </w:num>
  <w:num w:numId="54">
    <w:abstractNumId w:val="53"/>
  </w:num>
  <w:num w:numId="55">
    <w:abstractNumId w:val="14"/>
  </w:num>
  <w:num w:numId="56">
    <w:abstractNumId w:val="47"/>
  </w:num>
  <w:num w:numId="57">
    <w:abstractNumId w:val="56"/>
  </w:num>
  <w:num w:numId="58">
    <w:abstractNumId w:val="18"/>
  </w:num>
  <w:num w:numId="59">
    <w:abstractNumId w:val="49"/>
  </w:num>
  <w:num w:numId="60">
    <w:abstractNumId w:val="27"/>
  </w:num>
  <w:num w:numId="61">
    <w:abstractNumId w:val="0"/>
  </w:num>
  <w:num w:numId="62">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595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25"/>
    <w:rsid w:val="00001661"/>
    <w:rsid w:val="000017E5"/>
    <w:rsid w:val="000052DF"/>
    <w:rsid w:val="00006771"/>
    <w:rsid w:val="00007BDB"/>
    <w:rsid w:val="000107EF"/>
    <w:rsid w:val="000109F8"/>
    <w:rsid w:val="00010EB9"/>
    <w:rsid w:val="000110AA"/>
    <w:rsid w:val="000110F9"/>
    <w:rsid w:val="00012545"/>
    <w:rsid w:val="00012B85"/>
    <w:rsid w:val="00013A82"/>
    <w:rsid w:val="000143F9"/>
    <w:rsid w:val="00016A6A"/>
    <w:rsid w:val="00017E0F"/>
    <w:rsid w:val="00021834"/>
    <w:rsid w:val="00021BD2"/>
    <w:rsid w:val="0002522F"/>
    <w:rsid w:val="00025747"/>
    <w:rsid w:val="00025AB1"/>
    <w:rsid w:val="000267B0"/>
    <w:rsid w:val="00026D8E"/>
    <w:rsid w:val="0003077C"/>
    <w:rsid w:val="000312B0"/>
    <w:rsid w:val="00032097"/>
    <w:rsid w:val="0003230A"/>
    <w:rsid w:val="00032759"/>
    <w:rsid w:val="000359F2"/>
    <w:rsid w:val="00035DFC"/>
    <w:rsid w:val="00037161"/>
    <w:rsid w:val="0004005F"/>
    <w:rsid w:val="000407DB"/>
    <w:rsid w:val="0004087B"/>
    <w:rsid w:val="000416AB"/>
    <w:rsid w:val="00041881"/>
    <w:rsid w:val="00041935"/>
    <w:rsid w:val="00043570"/>
    <w:rsid w:val="00043789"/>
    <w:rsid w:val="00043B50"/>
    <w:rsid w:val="00044131"/>
    <w:rsid w:val="000445B8"/>
    <w:rsid w:val="00045C57"/>
    <w:rsid w:val="00047B4C"/>
    <w:rsid w:val="00047FB9"/>
    <w:rsid w:val="00050445"/>
    <w:rsid w:val="00050584"/>
    <w:rsid w:val="00050B70"/>
    <w:rsid w:val="000518AE"/>
    <w:rsid w:val="000525C1"/>
    <w:rsid w:val="000549B6"/>
    <w:rsid w:val="00055915"/>
    <w:rsid w:val="00056708"/>
    <w:rsid w:val="00057BEB"/>
    <w:rsid w:val="000620E8"/>
    <w:rsid w:val="00062B1F"/>
    <w:rsid w:val="00063A7B"/>
    <w:rsid w:val="00064783"/>
    <w:rsid w:val="00065E1C"/>
    <w:rsid w:val="00066102"/>
    <w:rsid w:val="00066425"/>
    <w:rsid w:val="0006692C"/>
    <w:rsid w:val="00066F7A"/>
    <w:rsid w:val="00067C27"/>
    <w:rsid w:val="00070456"/>
    <w:rsid w:val="00071548"/>
    <w:rsid w:val="00072D87"/>
    <w:rsid w:val="0007498D"/>
    <w:rsid w:val="0007503C"/>
    <w:rsid w:val="000750CE"/>
    <w:rsid w:val="0007635B"/>
    <w:rsid w:val="00076B04"/>
    <w:rsid w:val="00077471"/>
    <w:rsid w:val="0008094F"/>
    <w:rsid w:val="000834D8"/>
    <w:rsid w:val="00084CF8"/>
    <w:rsid w:val="00086225"/>
    <w:rsid w:val="000902D1"/>
    <w:rsid w:val="0009149F"/>
    <w:rsid w:val="00093038"/>
    <w:rsid w:val="000947E7"/>
    <w:rsid w:val="0009513E"/>
    <w:rsid w:val="00095D58"/>
    <w:rsid w:val="00095DEA"/>
    <w:rsid w:val="000A1513"/>
    <w:rsid w:val="000A3EF9"/>
    <w:rsid w:val="000A5FB4"/>
    <w:rsid w:val="000B14EB"/>
    <w:rsid w:val="000B1E71"/>
    <w:rsid w:val="000B2317"/>
    <w:rsid w:val="000B235B"/>
    <w:rsid w:val="000B2C5B"/>
    <w:rsid w:val="000B2D4F"/>
    <w:rsid w:val="000B362A"/>
    <w:rsid w:val="000B3E01"/>
    <w:rsid w:val="000B5099"/>
    <w:rsid w:val="000B73EC"/>
    <w:rsid w:val="000B77E1"/>
    <w:rsid w:val="000B7932"/>
    <w:rsid w:val="000C0725"/>
    <w:rsid w:val="000C2B24"/>
    <w:rsid w:val="000C39D1"/>
    <w:rsid w:val="000C532E"/>
    <w:rsid w:val="000C5B70"/>
    <w:rsid w:val="000C70ED"/>
    <w:rsid w:val="000D12E6"/>
    <w:rsid w:val="000D241B"/>
    <w:rsid w:val="000D55D7"/>
    <w:rsid w:val="000D56F7"/>
    <w:rsid w:val="000D61EC"/>
    <w:rsid w:val="000D68D7"/>
    <w:rsid w:val="000D79B0"/>
    <w:rsid w:val="000E0F20"/>
    <w:rsid w:val="000E14F5"/>
    <w:rsid w:val="000E27F9"/>
    <w:rsid w:val="000E3976"/>
    <w:rsid w:val="000F14F4"/>
    <w:rsid w:val="000F18B4"/>
    <w:rsid w:val="000F1DE7"/>
    <w:rsid w:val="000F1F74"/>
    <w:rsid w:val="000F34DE"/>
    <w:rsid w:val="000F5E30"/>
    <w:rsid w:val="000F74F9"/>
    <w:rsid w:val="00100391"/>
    <w:rsid w:val="0010176E"/>
    <w:rsid w:val="0010217A"/>
    <w:rsid w:val="00103556"/>
    <w:rsid w:val="00103699"/>
    <w:rsid w:val="001039B2"/>
    <w:rsid w:val="001050FB"/>
    <w:rsid w:val="0010706E"/>
    <w:rsid w:val="00110115"/>
    <w:rsid w:val="00110739"/>
    <w:rsid w:val="00112A28"/>
    <w:rsid w:val="00113622"/>
    <w:rsid w:val="00113CAA"/>
    <w:rsid w:val="00115353"/>
    <w:rsid w:val="00115643"/>
    <w:rsid w:val="00116ADD"/>
    <w:rsid w:val="00121830"/>
    <w:rsid w:val="00121B86"/>
    <w:rsid w:val="0012490F"/>
    <w:rsid w:val="00124B5B"/>
    <w:rsid w:val="00125C0E"/>
    <w:rsid w:val="00125DD7"/>
    <w:rsid w:val="00130F01"/>
    <w:rsid w:val="00131447"/>
    <w:rsid w:val="001324CE"/>
    <w:rsid w:val="00133A17"/>
    <w:rsid w:val="00133E72"/>
    <w:rsid w:val="00134876"/>
    <w:rsid w:val="00134BED"/>
    <w:rsid w:val="00135357"/>
    <w:rsid w:val="001368D5"/>
    <w:rsid w:val="00137BC6"/>
    <w:rsid w:val="001403EA"/>
    <w:rsid w:val="00141785"/>
    <w:rsid w:val="00142BDA"/>
    <w:rsid w:val="001443AF"/>
    <w:rsid w:val="00144C13"/>
    <w:rsid w:val="00144C83"/>
    <w:rsid w:val="001454B2"/>
    <w:rsid w:val="0014562F"/>
    <w:rsid w:val="001464B2"/>
    <w:rsid w:val="00147564"/>
    <w:rsid w:val="00150FD0"/>
    <w:rsid w:val="00153DA8"/>
    <w:rsid w:val="00155137"/>
    <w:rsid w:val="001551AA"/>
    <w:rsid w:val="00157E58"/>
    <w:rsid w:val="00160409"/>
    <w:rsid w:val="001607C2"/>
    <w:rsid w:val="001607EC"/>
    <w:rsid w:val="00161734"/>
    <w:rsid w:val="00161D96"/>
    <w:rsid w:val="001632E3"/>
    <w:rsid w:val="001637A1"/>
    <w:rsid w:val="0016417F"/>
    <w:rsid w:val="00164EFD"/>
    <w:rsid w:val="00167B43"/>
    <w:rsid w:val="00170407"/>
    <w:rsid w:val="00170DAF"/>
    <w:rsid w:val="00170DC6"/>
    <w:rsid w:val="00172163"/>
    <w:rsid w:val="00175D28"/>
    <w:rsid w:val="001804D6"/>
    <w:rsid w:val="00182148"/>
    <w:rsid w:val="001839A1"/>
    <w:rsid w:val="00183BF0"/>
    <w:rsid w:val="00185013"/>
    <w:rsid w:val="00186DF0"/>
    <w:rsid w:val="00186F7A"/>
    <w:rsid w:val="001875EF"/>
    <w:rsid w:val="001904D6"/>
    <w:rsid w:val="0019091A"/>
    <w:rsid w:val="00191823"/>
    <w:rsid w:val="001920E5"/>
    <w:rsid w:val="001927A5"/>
    <w:rsid w:val="001931AC"/>
    <w:rsid w:val="001934F8"/>
    <w:rsid w:val="00193E51"/>
    <w:rsid w:val="00195D30"/>
    <w:rsid w:val="00197EFD"/>
    <w:rsid w:val="00197F2A"/>
    <w:rsid w:val="001A296E"/>
    <w:rsid w:val="001A4F6E"/>
    <w:rsid w:val="001A78ED"/>
    <w:rsid w:val="001A7D5D"/>
    <w:rsid w:val="001B08B4"/>
    <w:rsid w:val="001B0925"/>
    <w:rsid w:val="001B22FB"/>
    <w:rsid w:val="001B395C"/>
    <w:rsid w:val="001B4DB4"/>
    <w:rsid w:val="001B4EB5"/>
    <w:rsid w:val="001B4F6E"/>
    <w:rsid w:val="001B56B4"/>
    <w:rsid w:val="001B5B24"/>
    <w:rsid w:val="001B617A"/>
    <w:rsid w:val="001B6EF4"/>
    <w:rsid w:val="001B7142"/>
    <w:rsid w:val="001C0548"/>
    <w:rsid w:val="001C3D1C"/>
    <w:rsid w:val="001C3F6B"/>
    <w:rsid w:val="001C5DE3"/>
    <w:rsid w:val="001D7074"/>
    <w:rsid w:val="001D7B9C"/>
    <w:rsid w:val="001E1749"/>
    <w:rsid w:val="001E1EF9"/>
    <w:rsid w:val="001E2105"/>
    <w:rsid w:val="001E3733"/>
    <w:rsid w:val="001F089A"/>
    <w:rsid w:val="001F0AC2"/>
    <w:rsid w:val="001F0CE9"/>
    <w:rsid w:val="001F0D4D"/>
    <w:rsid w:val="001F12DB"/>
    <w:rsid w:val="001F1EBD"/>
    <w:rsid w:val="001F2759"/>
    <w:rsid w:val="001F4457"/>
    <w:rsid w:val="001F5B71"/>
    <w:rsid w:val="001F63CA"/>
    <w:rsid w:val="001F6AE9"/>
    <w:rsid w:val="001F6BE4"/>
    <w:rsid w:val="002007AA"/>
    <w:rsid w:val="0020225C"/>
    <w:rsid w:val="00203AE6"/>
    <w:rsid w:val="00204425"/>
    <w:rsid w:val="00204CD3"/>
    <w:rsid w:val="00204D9F"/>
    <w:rsid w:val="00204ED0"/>
    <w:rsid w:val="00205376"/>
    <w:rsid w:val="00205CD2"/>
    <w:rsid w:val="002061E1"/>
    <w:rsid w:val="002101B2"/>
    <w:rsid w:val="00210F58"/>
    <w:rsid w:val="00211EAD"/>
    <w:rsid w:val="0021213B"/>
    <w:rsid w:val="00212D37"/>
    <w:rsid w:val="00212E2F"/>
    <w:rsid w:val="00213903"/>
    <w:rsid w:val="002143ED"/>
    <w:rsid w:val="0021472E"/>
    <w:rsid w:val="002148E9"/>
    <w:rsid w:val="00214CDC"/>
    <w:rsid w:val="00215304"/>
    <w:rsid w:val="00215780"/>
    <w:rsid w:val="002203DD"/>
    <w:rsid w:val="002209FF"/>
    <w:rsid w:val="00221693"/>
    <w:rsid w:val="00221BF8"/>
    <w:rsid w:val="002255C5"/>
    <w:rsid w:val="00225B96"/>
    <w:rsid w:val="002269FC"/>
    <w:rsid w:val="00227EDF"/>
    <w:rsid w:val="00227F25"/>
    <w:rsid w:val="00230148"/>
    <w:rsid w:val="002312DA"/>
    <w:rsid w:val="00232205"/>
    <w:rsid w:val="00235863"/>
    <w:rsid w:val="00235EAF"/>
    <w:rsid w:val="00236A0E"/>
    <w:rsid w:val="00236A62"/>
    <w:rsid w:val="00240798"/>
    <w:rsid w:val="002409B5"/>
    <w:rsid w:val="00241011"/>
    <w:rsid w:val="00241A23"/>
    <w:rsid w:val="002432D5"/>
    <w:rsid w:val="0024354B"/>
    <w:rsid w:val="0024379B"/>
    <w:rsid w:val="00243FE2"/>
    <w:rsid w:val="00246175"/>
    <w:rsid w:val="00247E5F"/>
    <w:rsid w:val="00250F5F"/>
    <w:rsid w:val="0025157D"/>
    <w:rsid w:val="00252460"/>
    <w:rsid w:val="002531CF"/>
    <w:rsid w:val="00253B3C"/>
    <w:rsid w:val="00253DFD"/>
    <w:rsid w:val="002540CB"/>
    <w:rsid w:val="002573B8"/>
    <w:rsid w:val="00257607"/>
    <w:rsid w:val="00257657"/>
    <w:rsid w:val="00260C86"/>
    <w:rsid w:val="00261977"/>
    <w:rsid w:val="00262D0E"/>
    <w:rsid w:val="002639E6"/>
    <w:rsid w:val="00263CA7"/>
    <w:rsid w:val="0026480A"/>
    <w:rsid w:val="00264D9B"/>
    <w:rsid w:val="00265A2C"/>
    <w:rsid w:val="00266FFC"/>
    <w:rsid w:val="00267C7A"/>
    <w:rsid w:val="00272430"/>
    <w:rsid w:val="00275F79"/>
    <w:rsid w:val="00277040"/>
    <w:rsid w:val="00277303"/>
    <w:rsid w:val="0027740F"/>
    <w:rsid w:val="00281007"/>
    <w:rsid w:val="002814EB"/>
    <w:rsid w:val="0028155E"/>
    <w:rsid w:val="00282324"/>
    <w:rsid w:val="00282A74"/>
    <w:rsid w:val="00282AEE"/>
    <w:rsid w:val="00284A88"/>
    <w:rsid w:val="002862D2"/>
    <w:rsid w:val="00286FE4"/>
    <w:rsid w:val="002870D5"/>
    <w:rsid w:val="00287248"/>
    <w:rsid w:val="0028781F"/>
    <w:rsid w:val="00291C4B"/>
    <w:rsid w:val="00292F9D"/>
    <w:rsid w:val="002932B5"/>
    <w:rsid w:val="002932B9"/>
    <w:rsid w:val="00294287"/>
    <w:rsid w:val="002950DA"/>
    <w:rsid w:val="00295F33"/>
    <w:rsid w:val="00297A91"/>
    <w:rsid w:val="002A0C38"/>
    <w:rsid w:val="002A1212"/>
    <w:rsid w:val="002A17D4"/>
    <w:rsid w:val="002A2F9C"/>
    <w:rsid w:val="002A4139"/>
    <w:rsid w:val="002A43EE"/>
    <w:rsid w:val="002A503E"/>
    <w:rsid w:val="002A5B91"/>
    <w:rsid w:val="002A72DE"/>
    <w:rsid w:val="002B3843"/>
    <w:rsid w:val="002B4D16"/>
    <w:rsid w:val="002B628F"/>
    <w:rsid w:val="002B724D"/>
    <w:rsid w:val="002B769B"/>
    <w:rsid w:val="002C0212"/>
    <w:rsid w:val="002C1FDC"/>
    <w:rsid w:val="002C3D78"/>
    <w:rsid w:val="002C6A6A"/>
    <w:rsid w:val="002C7DCD"/>
    <w:rsid w:val="002D0F03"/>
    <w:rsid w:val="002D3151"/>
    <w:rsid w:val="002D347E"/>
    <w:rsid w:val="002D46E0"/>
    <w:rsid w:val="002D57D9"/>
    <w:rsid w:val="002D64E0"/>
    <w:rsid w:val="002E0C71"/>
    <w:rsid w:val="002E30B1"/>
    <w:rsid w:val="002E376B"/>
    <w:rsid w:val="002E3F02"/>
    <w:rsid w:val="002E51AF"/>
    <w:rsid w:val="002E5CB0"/>
    <w:rsid w:val="002E7CC4"/>
    <w:rsid w:val="002F04A7"/>
    <w:rsid w:val="002F0A92"/>
    <w:rsid w:val="002F1D7F"/>
    <w:rsid w:val="002F266B"/>
    <w:rsid w:val="002F7C15"/>
    <w:rsid w:val="003006F1"/>
    <w:rsid w:val="00302F2C"/>
    <w:rsid w:val="00304369"/>
    <w:rsid w:val="0030446B"/>
    <w:rsid w:val="003046D7"/>
    <w:rsid w:val="003050AC"/>
    <w:rsid w:val="003053F2"/>
    <w:rsid w:val="00305A1A"/>
    <w:rsid w:val="003065BE"/>
    <w:rsid w:val="0030687D"/>
    <w:rsid w:val="003069D7"/>
    <w:rsid w:val="003079EB"/>
    <w:rsid w:val="003118A0"/>
    <w:rsid w:val="003123FD"/>
    <w:rsid w:val="00312D28"/>
    <w:rsid w:val="00313567"/>
    <w:rsid w:val="00313937"/>
    <w:rsid w:val="003146B8"/>
    <w:rsid w:val="00314977"/>
    <w:rsid w:val="003151C1"/>
    <w:rsid w:val="00316863"/>
    <w:rsid w:val="00316D29"/>
    <w:rsid w:val="00317417"/>
    <w:rsid w:val="00317ED0"/>
    <w:rsid w:val="00320AF2"/>
    <w:rsid w:val="00321230"/>
    <w:rsid w:val="00324B5D"/>
    <w:rsid w:val="003254F5"/>
    <w:rsid w:val="00325D87"/>
    <w:rsid w:val="00326B38"/>
    <w:rsid w:val="003279C0"/>
    <w:rsid w:val="00327C6E"/>
    <w:rsid w:val="0033057F"/>
    <w:rsid w:val="0033072B"/>
    <w:rsid w:val="0033322F"/>
    <w:rsid w:val="0033369D"/>
    <w:rsid w:val="00333ACE"/>
    <w:rsid w:val="003344FE"/>
    <w:rsid w:val="00334FD8"/>
    <w:rsid w:val="003354D3"/>
    <w:rsid w:val="00336AE3"/>
    <w:rsid w:val="00336AF7"/>
    <w:rsid w:val="00336F65"/>
    <w:rsid w:val="003412DC"/>
    <w:rsid w:val="00342756"/>
    <w:rsid w:val="00342C5A"/>
    <w:rsid w:val="003431A4"/>
    <w:rsid w:val="00344FEF"/>
    <w:rsid w:val="00347711"/>
    <w:rsid w:val="00347D2E"/>
    <w:rsid w:val="0035012F"/>
    <w:rsid w:val="00351CAE"/>
    <w:rsid w:val="00353FA0"/>
    <w:rsid w:val="00354219"/>
    <w:rsid w:val="00354290"/>
    <w:rsid w:val="003546BC"/>
    <w:rsid w:val="0035758D"/>
    <w:rsid w:val="0035764C"/>
    <w:rsid w:val="003617BC"/>
    <w:rsid w:val="00363595"/>
    <w:rsid w:val="0036371A"/>
    <w:rsid w:val="00363A67"/>
    <w:rsid w:val="00363E95"/>
    <w:rsid w:val="003644FE"/>
    <w:rsid w:val="00364EEA"/>
    <w:rsid w:val="00365D5C"/>
    <w:rsid w:val="00366105"/>
    <w:rsid w:val="00367EC2"/>
    <w:rsid w:val="003702B6"/>
    <w:rsid w:val="003722D8"/>
    <w:rsid w:val="003742C0"/>
    <w:rsid w:val="003759C7"/>
    <w:rsid w:val="00381019"/>
    <w:rsid w:val="00381427"/>
    <w:rsid w:val="00382DB1"/>
    <w:rsid w:val="00382F42"/>
    <w:rsid w:val="003830A9"/>
    <w:rsid w:val="00383BA1"/>
    <w:rsid w:val="00384F85"/>
    <w:rsid w:val="00385915"/>
    <w:rsid w:val="00386358"/>
    <w:rsid w:val="00386507"/>
    <w:rsid w:val="0038765A"/>
    <w:rsid w:val="0038770A"/>
    <w:rsid w:val="0039073A"/>
    <w:rsid w:val="00390AB6"/>
    <w:rsid w:val="00391242"/>
    <w:rsid w:val="0039242D"/>
    <w:rsid w:val="00392503"/>
    <w:rsid w:val="00392AF8"/>
    <w:rsid w:val="00393337"/>
    <w:rsid w:val="00393537"/>
    <w:rsid w:val="00394475"/>
    <w:rsid w:val="00394D00"/>
    <w:rsid w:val="003963D5"/>
    <w:rsid w:val="003965B7"/>
    <w:rsid w:val="00396A17"/>
    <w:rsid w:val="00397E8B"/>
    <w:rsid w:val="003A084B"/>
    <w:rsid w:val="003A0D7B"/>
    <w:rsid w:val="003A12E5"/>
    <w:rsid w:val="003A22F2"/>
    <w:rsid w:val="003A2D3A"/>
    <w:rsid w:val="003A4909"/>
    <w:rsid w:val="003A5008"/>
    <w:rsid w:val="003A63C1"/>
    <w:rsid w:val="003A74E6"/>
    <w:rsid w:val="003B03F2"/>
    <w:rsid w:val="003B0767"/>
    <w:rsid w:val="003B0EF0"/>
    <w:rsid w:val="003B1AA2"/>
    <w:rsid w:val="003B1CE9"/>
    <w:rsid w:val="003B29FC"/>
    <w:rsid w:val="003B3EB4"/>
    <w:rsid w:val="003B40D1"/>
    <w:rsid w:val="003B5676"/>
    <w:rsid w:val="003B7B88"/>
    <w:rsid w:val="003C2A79"/>
    <w:rsid w:val="003C32C2"/>
    <w:rsid w:val="003C37EB"/>
    <w:rsid w:val="003C4A21"/>
    <w:rsid w:val="003C54C3"/>
    <w:rsid w:val="003C557E"/>
    <w:rsid w:val="003C688F"/>
    <w:rsid w:val="003C6B96"/>
    <w:rsid w:val="003D0F3C"/>
    <w:rsid w:val="003D18CA"/>
    <w:rsid w:val="003D29CD"/>
    <w:rsid w:val="003D3378"/>
    <w:rsid w:val="003D5EB7"/>
    <w:rsid w:val="003D7647"/>
    <w:rsid w:val="003D7F38"/>
    <w:rsid w:val="003E16BD"/>
    <w:rsid w:val="003E22A8"/>
    <w:rsid w:val="003E2F34"/>
    <w:rsid w:val="003E5CE6"/>
    <w:rsid w:val="003E7557"/>
    <w:rsid w:val="003F0785"/>
    <w:rsid w:val="003F13B8"/>
    <w:rsid w:val="003F1F8B"/>
    <w:rsid w:val="003F3D67"/>
    <w:rsid w:val="003F6446"/>
    <w:rsid w:val="004012F3"/>
    <w:rsid w:val="004018B6"/>
    <w:rsid w:val="00405014"/>
    <w:rsid w:val="00405ABE"/>
    <w:rsid w:val="00411299"/>
    <w:rsid w:val="00411795"/>
    <w:rsid w:val="00411C5D"/>
    <w:rsid w:val="00412A38"/>
    <w:rsid w:val="00412C0A"/>
    <w:rsid w:val="00412FAC"/>
    <w:rsid w:val="00414872"/>
    <w:rsid w:val="00415740"/>
    <w:rsid w:val="00416923"/>
    <w:rsid w:val="00416BC8"/>
    <w:rsid w:val="004172B6"/>
    <w:rsid w:val="00417DF8"/>
    <w:rsid w:val="0042139F"/>
    <w:rsid w:val="004213CE"/>
    <w:rsid w:val="00423A86"/>
    <w:rsid w:val="00424AF7"/>
    <w:rsid w:val="0042765F"/>
    <w:rsid w:val="00427933"/>
    <w:rsid w:val="00430ACE"/>
    <w:rsid w:val="00430BE9"/>
    <w:rsid w:val="00430CAA"/>
    <w:rsid w:val="0043105E"/>
    <w:rsid w:val="00431549"/>
    <w:rsid w:val="004326CB"/>
    <w:rsid w:val="004334BB"/>
    <w:rsid w:val="00433A67"/>
    <w:rsid w:val="00433AD8"/>
    <w:rsid w:val="00433EDB"/>
    <w:rsid w:val="004342CD"/>
    <w:rsid w:val="004344B5"/>
    <w:rsid w:val="004352C5"/>
    <w:rsid w:val="004359B4"/>
    <w:rsid w:val="0043721D"/>
    <w:rsid w:val="004377D7"/>
    <w:rsid w:val="004437CB"/>
    <w:rsid w:val="00444CEB"/>
    <w:rsid w:val="004457CA"/>
    <w:rsid w:val="00445E8C"/>
    <w:rsid w:val="00445FFF"/>
    <w:rsid w:val="0044786B"/>
    <w:rsid w:val="00450A28"/>
    <w:rsid w:val="00450DEB"/>
    <w:rsid w:val="004517BB"/>
    <w:rsid w:val="004519DA"/>
    <w:rsid w:val="004529A8"/>
    <w:rsid w:val="00452D88"/>
    <w:rsid w:val="00452F0A"/>
    <w:rsid w:val="0045445A"/>
    <w:rsid w:val="004546AE"/>
    <w:rsid w:val="004548E2"/>
    <w:rsid w:val="00454D4D"/>
    <w:rsid w:val="00454DDB"/>
    <w:rsid w:val="00455C68"/>
    <w:rsid w:val="00456509"/>
    <w:rsid w:val="0046038C"/>
    <w:rsid w:val="004618C2"/>
    <w:rsid w:val="00463931"/>
    <w:rsid w:val="0046530C"/>
    <w:rsid w:val="00465AB9"/>
    <w:rsid w:val="00467505"/>
    <w:rsid w:val="00467C7F"/>
    <w:rsid w:val="004740BF"/>
    <w:rsid w:val="0047416E"/>
    <w:rsid w:val="0048068C"/>
    <w:rsid w:val="00481056"/>
    <w:rsid w:val="00482BA6"/>
    <w:rsid w:val="004839EC"/>
    <w:rsid w:val="00484F05"/>
    <w:rsid w:val="0048552D"/>
    <w:rsid w:val="004908CF"/>
    <w:rsid w:val="004915FE"/>
    <w:rsid w:val="00492862"/>
    <w:rsid w:val="00493335"/>
    <w:rsid w:val="00493B11"/>
    <w:rsid w:val="004A0113"/>
    <w:rsid w:val="004A096B"/>
    <w:rsid w:val="004A1EB3"/>
    <w:rsid w:val="004A2379"/>
    <w:rsid w:val="004A2B2C"/>
    <w:rsid w:val="004A4214"/>
    <w:rsid w:val="004A4917"/>
    <w:rsid w:val="004A53BC"/>
    <w:rsid w:val="004A7F62"/>
    <w:rsid w:val="004B3067"/>
    <w:rsid w:val="004B3D0F"/>
    <w:rsid w:val="004B46AA"/>
    <w:rsid w:val="004B4872"/>
    <w:rsid w:val="004B6F85"/>
    <w:rsid w:val="004C014B"/>
    <w:rsid w:val="004C0598"/>
    <w:rsid w:val="004C0D75"/>
    <w:rsid w:val="004C5C3D"/>
    <w:rsid w:val="004C7B4C"/>
    <w:rsid w:val="004D07DA"/>
    <w:rsid w:val="004D1F68"/>
    <w:rsid w:val="004D30AD"/>
    <w:rsid w:val="004D35C1"/>
    <w:rsid w:val="004D364C"/>
    <w:rsid w:val="004D424E"/>
    <w:rsid w:val="004D596C"/>
    <w:rsid w:val="004D6600"/>
    <w:rsid w:val="004D78DF"/>
    <w:rsid w:val="004E03C8"/>
    <w:rsid w:val="004E079A"/>
    <w:rsid w:val="004E259B"/>
    <w:rsid w:val="004E3137"/>
    <w:rsid w:val="004E516F"/>
    <w:rsid w:val="004E6928"/>
    <w:rsid w:val="004E6B5B"/>
    <w:rsid w:val="004E79BB"/>
    <w:rsid w:val="004E7C58"/>
    <w:rsid w:val="004F0676"/>
    <w:rsid w:val="004F08FE"/>
    <w:rsid w:val="004F17EE"/>
    <w:rsid w:val="004F66C6"/>
    <w:rsid w:val="004F7B62"/>
    <w:rsid w:val="00501038"/>
    <w:rsid w:val="005012FD"/>
    <w:rsid w:val="005016F0"/>
    <w:rsid w:val="005020EC"/>
    <w:rsid w:val="00504C24"/>
    <w:rsid w:val="00505DBB"/>
    <w:rsid w:val="005079E8"/>
    <w:rsid w:val="00510C22"/>
    <w:rsid w:val="00510EB4"/>
    <w:rsid w:val="0051283F"/>
    <w:rsid w:val="00514E77"/>
    <w:rsid w:val="00514FB9"/>
    <w:rsid w:val="00515D33"/>
    <w:rsid w:val="00520157"/>
    <w:rsid w:val="005214EF"/>
    <w:rsid w:val="00521ED8"/>
    <w:rsid w:val="00522B15"/>
    <w:rsid w:val="00524620"/>
    <w:rsid w:val="005246AE"/>
    <w:rsid w:val="0052588F"/>
    <w:rsid w:val="0052608B"/>
    <w:rsid w:val="00531C3C"/>
    <w:rsid w:val="00531D2D"/>
    <w:rsid w:val="00533CAE"/>
    <w:rsid w:val="00536353"/>
    <w:rsid w:val="0053745D"/>
    <w:rsid w:val="00541A51"/>
    <w:rsid w:val="00541BE0"/>
    <w:rsid w:val="00541E59"/>
    <w:rsid w:val="00545721"/>
    <w:rsid w:val="00547485"/>
    <w:rsid w:val="00547DF0"/>
    <w:rsid w:val="00551260"/>
    <w:rsid w:val="005516FB"/>
    <w:rsid w:val="00551825"/>
    <w:rsid w:val="00551CBC"/>
    <w:rsid w:val="0055217C"/>
    <w:rsid w:val="00554F47"/>
    <w:rsid w:val="005551A7"/>
    <w:rsid w:val="00557C42"/>
    <w:rsid w:val="00560725"/>
    <w:rsid w:val="00561B22"/>
    <w:rsid w:val="00564705"/>
    <w:rsid w:val="0056518A"/>
    <w:rsid w:val="005652C2"/>
    <w:rsid w:val="005655CF"/>
    <w:rsid w:val="00570C88"/>
    <w:rsid w:val="00572ECC"/>
    <w:rsid w:val="0057584F"/>
    <w:rsid w:val="00575F62"/>
    <w:rsid w:val="00576FC4"/>
    <w:rsid w:val="00577139"/>
    <w:rsid w:val="0057720B"/>
    <w:rsid w:val="005777F4"/>
    <w:rsid w:val="00577CBB"/>
    <w:rsid w:val="00580749"/>
    <w:rsid w:val="005808FC"/>
    <w:rsid w:val="00580AD4"/>
    <w:rsid w:val="00582E3E"/>
    <w:rsid w:val="005843B3"/>
    <w:rsid w:val="00585FAF"/>
    <w:rsid w:val="00586456"/>
    <w:rsid w:val="005869BE"/>
    <w:rsid w:val="00586C44"/>
    <w:rsid w:val="0058734D"/>
    <w:rsid w:val="00591551"/>
    <w:rsid w:val="005936EB"/>
    <w:rsid w:val="00593E9E"/>
    <w:rsid w:val="00594E00"/>
    <w:rsid w:val="0059792C"/>
    <w:rsid w:val="005979C4"/>
    <w:rsid w:val="005A04C6"/>
    <w:rsid w:val="005A12C1"/>
    <w:rsid w:val="005A1562"/>
    <w:rsid w:val="005A1677"/>
    <w:rsid w:val="005A2EB8"/>
    <w:rsid w:val="005A2F29"/>
    <w:rsid w:val="005A3331"/>
    <w:rsid w:val="005A3DD6"/>
    <w:rsid w:val="005A4A9D"/>
    <w:rsid w:val="005A4F07"/>
    <w:rsid w:val="005A5690"/>
    <w:rsid w:val="005A6FA6"/>
    <w:rsid w:val="005A7845"/>
    <w:rsid w:val="005B2FDE"/>
    <w:rsid w:val="005B37AB"/>
    <w:rsid w:val="005B3EC7"/>
    <w:rsid w:val="005B68C6"/>
    <w:rsid w:val="005B7279"/>
    <w:rsid w:val="005B7B6F"/>
    <w:rsid w:val="005C30E0"/>
    <w:rsid w:val="005C4512"/>
    <w:rsid w:val="005D019B"/>
    <w:rsid w:val="005D0659"/>
    <w:rsid w:val="005D176F"/>
    <w:rsid w:val="005D1797"/>
    <w:rsid w:val="005D17B8"/>
    <w:rsid w:val="005D2B9D"/>
    <w:rsid w:val="005D34F1"/>
    <w:rsid w:val="005D3985"/>
    <w:rsid w:val="005D488F"/>
    <w:rsid w:val="005D6B71"/>
    <w:rsid w:val="005D7CDC"/>
    <w:rsid w:val="005E0125"/>
    <w:rsid w:val="005E03D6"/>
    <w:rsid w:val="005E1064"/>
    <w:rsid w:val="005E2588"/>
    <w:rsid w:val="005E3B82"/>
    <w:rsid w:val="005E437D"/>
    <w:rsid w:val="005E568F"/>
    <w:rsid w:val="005E5A86"/>
    <w:rsid w:val="005E673B"/>
    <w:rsid w:val="005E67BB"/>
    <w:rsid w:val="005E6896"/>
    <w:rsid w:val="005E6C68"/>
    <w:rsid w:val="005F096D"/>
    <w:rsid w:val="005F12C4"/>
    <w:rsid w:val="005F33E1"/>
    <w:rsid w:val="005F59B0"/>
    <w:rsid w:val="005F6155"/>
    <w:rsid w:val="005F6283"/>
    <w:rsid w:val="005F6FE2"/>
    <w:rsid w:val="005F700A"/>
    <w:rsid w:val="005F7EF3"/>
    <w:rsid w:val="006007FA"/>
    <w:rsid w:val="006010E5"/>
    <w:rsid w:val="00601B8D"/>
    <w:rsid w:val="00602A42"/>
    <w:rsid w:val="00602B52"/>
    <w:rsid w:val="006046F7"/>
    <w:rsid w:val="00604DC1"/>
    <w:rsid w:val="006057E3"/>
    <w:rsid w:val="006106A1"/>
    <w:rsid w:val="00611F56"/>
    <w:rsid w:val="00612401"/>
    <w:rsid w:val="00612D3D"/>
    <w:rsid w:val="006147B6"/>
    <w:rsid w:val="00615723"/>
    <w:rsid w:val="0061673B"/>
    <w:rsid w:val="00616D19"/>
    <w:rsid w:val="0061738E"/>
    <w:rsid w:val="00617405"/>
    <w:rsid w:val="00617A95"/>
    <w:rsid w:val="00621016"/>
    <w:rsid w:val="0062318D"/>
    <w:rsid w:val="00624059"/>
    <w:rsid w:val="006244CF"/>
    <w:rsid w:val="00624C30"/>
    <w:rsid w:val="00626D81"/>
    <w:rsid w:val="006270CC"/>
    <w:rsid w:val="00627D68"/>
    <w:rsid w:val="00630341"/>
    <w:rsid w:val="00631066"/>
    <w:rsid w:val="00632CA6"/>
    <w:rsid w:val="00632F74"/>
    <w:rsid w:val="00633A15"/>
    <w:rsid w:val="006341CA"/>
    <w:rsid w:val="006343D3"/>
    <w:rsid w:val="00634ED4"/>
    <w:rsid w:val="006363D3"/>
    <w:rsid w:val="0063764E"/>
    <w:rsid w:val="00640284"/>
    <w:rsid w:val="00640305"/>
    <w:rsid w:val="00641797"/>
    <w:rsid w:val="00641AE6"/>
    <w:rsid w:val="0064233B"/>
    <w:rsid w:val="00643644"/>
    <w:rsid w:val="0064493A"/>
    <w:rsid w:val="00644B26"/>
    <w:rsid w:val="006504BD"/>
    <w:rsid w:val="00650909"/>
    <w:rsid w:val="006509C3"/>
    <w:rsid w:val="0065293E"/>
    <w:rsid w:val="0065409A"/>
    <w:rsid w:val="006545A1"/>
    <w:rsid w:val="00654AF3"/>
    <w:rsid w:val="00656B5A"/>
    <w:rsid w:val="006627DC"/>
    <w:rsid w:val="00662D35"/>
    <w:rsid w:val="006645B4"/>
    <w:rsid w:val="0066589A"/>
    <w:rsid w:val="006659B0"/>
    <w:rsid w:val="006675CC"/>
    <w:rsid w:val="00667647"/>
    <w:rsid w:val="006716DC"/>
    <w:rsid w:val="00671B18"/>
    <w:rsid w:val="00672778"/>
    <w:rsid w:val="00672BCA"/>
    <w:rsid w:val="00673BD5"/>
    <w:rsid w:val="00674776"/>
    <w:rsid w:val="00680806"/>
    <w:rsid w:val="006819D3"/>
    <w:rsid w:val="00683108"/>
    <w:rsid w:val="006834EE"/>
    <w:rsid w:val="00683ACE"/>
    <w:rsid w:val="00685494"/>
    <w:rsid w:val="0068660D"/>
    <w:rsid w:val="00686D6A"/>
    <w:rsid w:val="00686FCD"/>
    <w:rsid w:val="0069014B"/>
    <w:rsid w:val="006909EE"/>
    <w:rsid w:val="006925FC"/>
    <w:rsid w:val="006928DE"/>
    <w:rsid w:val="00693D3A"/>
    <w:rsid w:val="00696413"/>
    <w:rsid w:val="006967D8"/>
    <w:rsid w:val="006967E3"/>
    <w:rsid w:val="00697263"/>
    <w:rsid w:val="006A1018"/>
    <w:rsid w:val="006A14F0"/>
    <w:rsid w:val="006A2402"/>
    <w:rsid w:val="006A5987"/>
    <w:rsid w:val="006A6C3C"/>
    <w:rsid w:val="006A747F"/>
    <w:rsid w:val="006A7823"/>
    <w:rsid w:val="006A799D"/>
    <w:rsid w:val="006A7A0A"/>
    <w:rsid w:val="006B3619"/>
    <w:rsid w:val="006B4A3B"/>
    <w:rsid w:val="006B650B"/>
    <w:rsid w:val="006B6ACB"/>
    <w:rsid w:val="006C0263"/>
    <w:rsid w:val="006C0EDF"/>
    <w:rsid w:val="006C15A2"/>
    <w:rsid w:val="006C26A4"/>
    <w:rsid w:val="006C2EC6"/>
    <w:rsid w:val="006C378C"/>
    <w:rsid w:val="006C528A"/>
    <w:rsid w:val="006C5A90"/>
    <w:rsid w:val="006C6ED5"/>
    <w:rsid w:val="006D1CCD"/>
    <w:rsid w:val="006D2C5F"/>
    <w:rsid w:val="006D3A2E"/>
    <w:rsid w:val="006D47D3"/>
    <w:rsid w:val="006D488E"/>
    <w:rsid w:val="006D5694"/>
    <w:rsid w:val="006D5E25"/>
    <w:rsid w:val="006E1030"/>
    <w:rsid w:val="006E3F8A"/>
    <w:rsid w:val="006E51CC"/>
    <w:rsid w:val="006E7EE6"/>
    <w:rsid w:val="006F0B56"/>
    <w:rsid w:val="006F271B"/>
    <w:rsid w:val="006F40D8"/>
    <w:rsid w:val="006F4BD5"/>
    <w:rsid w:val="006F5B47"/>
    <w:rsid w:val="006F70F2"/>
    <w:rsid w:val="006F7465"/>
    <w:rsid w:val="00700FE6"/>
    <w:rsid w:val="007017E8"/>
    <w:rsid w:val="00702CCC"/>
    <w:rsid w:val="007036E7"/>
    <w:rsid w:val="007039CB"/>
    <w:rsid w:val="00705A4C"/>
    <w:rsid w:val="007067AB"/>
    <w:rsid w:val="00706B57"/>
    <w:rsid w:val="00707900"/>
    <w:rsid w:val="00707981"/>
    <w:rsid w:val="00707B0A"/>
    <w:rsid w:val="00707D5A"/>
    <w:rsid w:val="00707FB5"/>
    <w:rsid w:val="00710363"/>
    <w:rsid w:val="00711C24"/>
    <w:rsid w:val="0071282A"/>
    <w:rsid w:val="007140E3"/>
    <w:rsid w:val="00714BE4"/>
    <w:rsid w:val="00715BB2"/>
    <w:rsid w:val="00716401"/>
    <w:rsid w:val="00716CF7"/>
    <w:rsid w:val="007175A5"/>
    <w:rsid w:val="00720101"/>
    <w:rsid w:val="0072054A"/>
    <w:rsid w:val="00720738"/>
    <w:rsid w:val="007225FD"/>
    <w:rsid w:val="00722A07"/>
    <w:rsid w:val="007269F5"/>
    <w:rsid w:val="00726A78"/>
    <w:rsid w:val="00726B8F"/>
    <w:rsid w:val="00727A14"/>
    <w:rsid w:val="00727FAB"/>
    <w:rsid w:val="0073029A"/>
    <w:rsid w:val="007302A4"/>
    <w:rsid w:val="00730401"/>
    <w:rsid w:val="00731678"/>
    <w:rsid w:val="00732341"/>
    <w:rsid w:val="007325F8"/>
    <w:rsid w:val="00732E65"/>
    <w:rsid w:val="0073436D"/>
    <w:rsid w:val="007343F3"/>
    <w:rsid w:val="007346E1"/>
    <w:rsid w:val="0073608B"/>
    <w:rsid w:val="0073671B"/>
    <w:rsid w:val="007369E8"/>
    <w:rsid w:val="00736F24"/>
    <w:rsid w:val="00737ADB"/>
    <w:rsid w:val="00737F54"/>
    <w:rsid w:val="007407C8"/>
    <w:rsid w:val="007409CA"/>
    <w:rsid w:val="0074128D"/>
    <w:rsid w:val="007418EA"/>
    <w:rsid w:val="00741E19"/>
    <w:rsid w:val="0074201F"/>
    <w:rsid w:val="00743D52"/>
    <w:rsid w:val="00744002"/>
    <w:rsid w:val="007447A7"/>
    <w:rsid w:val="0074583A"/>
    <w:rsid w:val="0074775E"/>
    <w:rsid w:val="00750648"/>
    <w:rsid w:val="00752F23"/>
    <w:rsid w:val="007530B4"/>
    <w:rsid w:val="00755927"/>
    <w:rsid w:val="00756DF2"/>
    <w:rsid w:val="00756FE0"/>
    <w:rsid w:val="007603C9"/>
    <w:rsid w:val="00761074"/>
    <w:rsid w:val="007624ED"/>
    <w:rsid w:val="00763EF0"/>
    <w:rsid w:val="007641D2"/>
    <w:rsid w:val="00764CC8"/>
    <w:rsid w:val="0076523D"/>
    <w:rsid w:val="0076744E"/>
    <w:rsid w:val="00767FB7"/>
    <w:rsid w:val="0077278A"/>
    <w:rsid w:val="007735A9"/>
    <w:rsid w:val="00773F38"/>
    <w:rsid w:val="00775DA3"/>
    <w:rsid w:val="007772D9"/>
    <w:rsid w:val="0077798B"/>
    <w:rsid w:val="00777F24"/>
    <w:rsid w:val="007807DE"/>
    <w:rsid w:val="00780F52"/>
    <w:rsid w:val="00781668"/>
    <w:rsid w:val="0078189E"/>
    <w:rsid w:val="0078489B"/>
    <w:rsid w:val="00785532"/>
    <w:rsid w:val="00791124"/>
    <w:rsid w:val="0079189C"/>
    <w:rsid w:val="00792DA0"/>
    <w:rsid w:val="00792FB8"/>
    <w:rsid w:val="00793311"/>
    <w:rsid w:val="00794901"/>
    <w:rsid w:val="00795085"/>
    <w:rsid w:val="007968B6"/>
    <w:rsid w:val="007A2392"/>
    <w:rsid w:val="007A33B1"/>
    <w:rsid w:val="007A4AFF"/>
    <w:rsid w:val="007A4D1A"/>
    <w:rsid w:val="007A723F"/>
    <w:rsid w:val="007B02FA"/>
    <w:rsid w:val="007B32EF"/>
    <w:rsid w:val="007B3987"/>
    <w:rsid w:val="007B5516"/>
    <w:rsid w:val="007B72F3"/>
    <w:rsid w:val="007B7D7A"/>
    <w:rsid w:val="007C0EB4"/>
    <w:rsid w:val="007C1733"/>
    <w:rsid w:val="007C1E52"/>
    <w:rsid w:val="007C1FC5"/>
    <w:rsid w:val="007C2182"/>
    <w:rsid w:val="007C246E"/>
    <w:rsid w:val="007C2565"/>
    <w:rsid w:val="007C2C55"/>
    <w:rsid w:val="007C452E"/>
    <w:rsid w:val="007C4A8A"/>
    <w:rsid w:val="007C655C"/>
    <w:rsid w:val="007C6983"/>
    <w:rsid w:val="007C774F"/>
    <w:rsid w:val="007C797C"/>
    <w:rsid w:val="007D23BA"/>
    <w:rsid w:val="007D2651"/>
    <w:rsid w:val="007D304A"/>
    <w:rsid w:val="007D5D6E"/>
    <w:rsid w:val="007D61E1"/>
    <w:rsid w:val="007D631F"/>
    <w:rsid w:val="007D63A5"/>
    <w:rsid w:val="007E0E62"/>
    <w:rsid w:val="007E19B8"/>
    <w:rsid w:val="007E26E6"/>
    <w:rsid w:val="007E3588"/>
    <w:rsid w:val="007E3A2F"/>
    <w:rsid w:val="007E47A4"/>
    <w:rsid w:val="007E4EE2"/>
    <w:rsid w:val="007E5FC0"/>
    <w:rsid w:val="007E61B1"/>
    <w:rsid w:val="007E75B2"/>
    <w:rsid w:val="007F039E"/>
    <w:rsid w:val="007F10B1"/>
    <w:rsid w:val="007F443B"/>
    <w:rsid w:val="007F67A9"/>
    <w:rsid w:val="007F69EC"/>
    <w:rsid w:val="007F788F"/>
    <w:rsid w:val="00801689"/>
    <w:rsid w:val="0080241F"/>
    <w:rsid w:val="008054A1"/>
    <w:rsid w:val="00805607"/>
    <w:rsid w:val="00806305"/>
    <w:rsid w:val="0080648D"/>
    <w:rsid w:val="008067A8"/>
    <w:rsid w:val="00810997"/>
    <w:rsid w:val="00810B93"/>
    <w:rsid w:val="00811372"/>
    <w:rsid w:val="00812F33"/>
    <w:rsid w:val="00813234"/>
    <w:rsid w:val="00816229"/>
    <w:rsid w:val="00816997"/>
    <w:rsid w:val="008200B4"/>
    <w:rsid w:val="00821C0D"/>
    <w:rsid w:val="0082208A"/>
    <w:rsid w:val="00822271"/>
    <w:rsid w:val="0082289E"/>
    <w:rsid w:val="00823794"/>
    <w:rsid w:val="00825697"/>
    <w:rsid w:val="00825EEE"/>
    <w:rsid w:val="0082703C"/>
    <w:rsid w:val="00830807"/>
    <w:rsid w:val="00830A72"/>
    <w:rsid w:val="0083255C"/>
    <w:rsid w:val="0083326D"/>
    <w:rsid w:val="00834230"/>
    <w:rsid w:val="008350A0"/>
    <w:rsid w:val="00837AAA"/>
    <w:rsid w:val="00837BB3"/>
    <w:rsid w:val="00837FB1"/>
    <w:rsid w:val="00843A59"/>
    <w:rsid w:val="00843CCE"/>
    <w:rsid w:val="00845D3B"/>
    <w:rsid w:val="00845EE0"/>
    <w:rsid w:val="00847152"/>
    <w:rsid w:val="008479E7"/>
    <w:rsid w:val="00847B41"/>
    <w:rsid w:val="008504E5"/>
    <w:rsid w:val="008513BB"/>
    <w:rsid w:val="00851B4C"/>
    <w:rsid w:val="00854947"/>
    <w:rsid w:val="00856BBF"/>
    <w:rsid w:val="0085788C"/>
    <w:rsid w:val="00860A87"/>
    <w:rsid w:val="0086399A"/>
    <w:rsid w:val="00864909"/>
    <w:rsid w:val="00864A61"/>
    <w:rsid w:val="00864B0C"/>
    <w:rsid w:val="00865A7C"/>
    <w:rsid w:val="00865AFB"/>
    <w:rsid w:val="00871002"/>
    <w:rsid w:val="00873533"/>
    <w:rsid w:val="00873780"/>
    <w:rsid w:val="00873787"/>
    <w:rsid w:val="00873830"/>
    <w:rsid w:val="00873CB3"/>
    <w:rsid w:val="00874E81"/>
    <w:rsid w:val="00874F71"/>
    <w:rsid w:val="00876CC5"/>
    <w:rsid w:val="00877DDD"/>
    <w:rsid w:val="00882695"/>
    <w:rsid w:val="00883206"/>
    <w:rsid w:val="00883672"/>
    <w:rsid w:val="008837A9"/>
    <w:rsid w:val="00883B6E"/>
    <w:rsid w:val="0088540B"/>
    <w:rsid w:val="00885C82"/>
    <w:rsid w:val="00886B21"/>
    <w:rsid w:val="00886E96"/>
    <w:rsid w:val="0089022B"/>
    <w:rsid w:val="0089100B"/>
    <w:rsid w:val="00892CB0"/>
    <w:rsid w:val="008A137C"/>
    <w:rsid w:val="008A1DCD"/>
    <w:rsid w:val="008A23FB"/>
    <w:rsid w:val="008A2B21"/>
    <w:rsid w:val="008A391F"/>
    <w:rsid w:val="008A3DE2"/>
    <w:rsid w:val="008A6449"/>
    <w:rsid w:val="008A6529"/>
    <w:rsid w:val="008B1564"/>
    <w:rsid w:val="008B19F0"/>
    <w:rsid w:val="008B2ACB"/>
    <w:rsid w:val="008B354C"/>
    <w:rsid w:val="008B3F71"/>
    <w:rsid w:val="008B403F"/>
    <w:rsid w:val="008B4FA9"/>
    <w:rsid w:val="008C114C"/>
    <w:rsid w:val="008C1218"/>
    <w:rsid w:val="008C140F"/>
    <w:rsid w:val="008C2042"/>
    <w:rsid w:val="008C56A6"/>
    <w:rsid w:val="008C6838"/>
    <w:rsid w:val="008C77FB"/>
    <w:rsid w:val="008D15B0"/>
    <w:rsid w:val="008D246B"/>
    <w:rsid w:val="008D385E"/>
    <w:rsid w:val="008D5722"/>
    <w:rsid w:val="008D57B3"/>
    <w:rsid w:val="008D7B1D"/>
    <w:rsid w:val="008E003C"/>
    <w:rsid w:val="008E5214"/>
    <w:rsid w:val="008E60C0"/>
    <w:rsid w:val="008E761F"/>
    <w:rsid w:val="008E7C1C"/>
    <w:rsid w:val="008F106A"/>
    <w:rsid w:val="008F2040"/>
    <w:rsid w:val="008F3165"/>
    <w:rsid w:val="008F3661"/>
    <w:rsid w:val="008F61D9"/>
    <w:rsid w:val="008F684E"/>
    <w:rsid w:val="008F6962"/>
    <w:rsid w:val="008F6C9B"/>
    <w:rsid w:val="008F72BF"/>
    <w:rsid w:val="008F7C33"/>
    <w:rsid w:val="00900C28"/>
    <w:rsid w:val="00900D9F"/>
    <w:rsid w:val="0090189D"/>
    <w:rsid w:val="00901C4E"/>
    <w:rsid w:val="009025B7"/>
    <w:rsid w:val="00902F17"/>
    <w:rsid w:val="00903095"/>
    <w:rsid w:val="00904602"/>
    <w:rsid w:val="00904C15"/>
    <w:rsid w:val="009069ED"/>
    <w:rsid w:val="00906B9E"/>
    <w:rsid w:val="00910513"/>
    <w:rsid w:val="00910C59"/>
    <w:rsid w:val="00911397"/>
    <w:rsid w:val="00911D55"/>
    <w:rsid w:val="009124A9"/>
    <w:rsid w:val="00913EF8"/>
    <w:rsid w:val="0091574C"/>
    <w:rsid w:val="009211ED"/>
    <w:rsid w:val="0092247E"/>
    <w:rsid w:val="009304EE"/>
    <w:rsid w:val="00931670"/>
    <w:rsid w:val="009318F6"/>
    <w:rsid w:val="00934E8B"/>
    <w:rsid w:val="00936F33"/>
    <w:rsid w:val="00937AC0"/>
    <w:rsid w:val="009411CB"/>
    <w:rsid w:val="00941374"/>
    <w:rsid w:val="00942E10"/>
    <w:rsid w:val="00943812"/>
    <w:rsid w:val="00944C0C"/>
    <w:rsid w:val="00944D92"/>
    <w:rsid w:val="00944FC2"/>
    <w:rsid w:val="00947960"/>
    <w:rsid w:val="00950352"/>
    <w:rsid w:val="009518A2"/>
    <w:rsid w:val="00951C82"/>
    <w:rsid w:val="009529CD"/>
    <w:rsid w:val="00952AE5"/>
    <w:rsid w:val="00953812"/>
    <w:rsid w:val="0096091F"/>
    <w:rsid w:val="009609A6"/>
    <w:rsid w:val="00961243"/>
    <w:rsid w:val="00961961"/>
    <w:rsid w:val="00962934"/>
    <w:rsid w:val="00964023"/>
    <w:rsid w:val="00964961"/>
    <w:rsid w:val="00967AD3"/>
    <w:rsid w:val="009743A7"/>
    <w:rsid w:val="009755B4"/>
    <w:rsid w:val="0097598A"/>
    <w:rsid w:val="00976D7C"/>
    <w:rsid w:val="00977725"/>
    <w:rsid w:val="0098215F"/>
    <w:rsid w:val="009827B2"/>
    <w:rsid w:val="00982DFA"/>
    <w:rsid w:val="00983BC5"/>
    <w:rsid w:val="00983FE4"/>
    <w:rsid w:val="00986113"/>
    <w:rsid w:val="00986388"/>
    <w:rsid w:val="009875CE"/>
    <w:rsid w:val="009901F0"/>
    <w:rsid w:val="00992014"/>
    <w:rsid w:val="00992311"/>
    <w:rsid w:val="00992C41"/>
    <w:rsid w:val="00992CEE"/>
    <w:rsid w:val="00992F0B"/>
    <w:rsid w:val="00994104"/>
    <w:rsid w:val="00994B0E"/>
    <w:rsid w:val="0099550D"/>
    <w:rsid w:val="009A0D7A"/>
    <w:rsid w:val="009A1EEE"/>
    <w:rsid w:val="009A3204"/>
    <w:rsid w:val="009A391D"/>
    <w:rsid w:val="009A4DCD"/>
    <w:rsid w:val="009A622F"/>
    <w:rsid w:val="009A792B"/>
    <w:rsid w:val="009B0189"/>
    <w:rsid w:val="009B0597"/>
    <w:rsid w:val="009B0A90"/>
    <w:rsid w:val="009B18F2"/>
    <w:rsid w:val="009B2797"/>
    <w:rsid w:val="009B2A69"/>
    <w:rsid w:val="009B2E66"/>
    <w:rsid w:val="009B6B94"/>
    <w:rsid w:val="009B7919"/>
    <w:rsid w:val="009C037B"/>
    <w:rsid w:val="009C2139"/>
    <w:rsid w:val="009C481A"/>
    <w:rsid w:val="009C561D"/>
    <w:rsid w:val="009C5A40"/>
    <w:rsid w:val="009C76C9"/>
    <w:rsid w:val="009C7BE3"/>
    <w:rsid w:val="009D2A0D"/>
    <w:rsid w:val="009D378A"/>
    <w:rsid w:val="009D524C"/>
    <w:rsid w:val="009D54A3"/>
    <w:rsid w:val="009D6A23"/>
    <w:rsid w:val="009D7D9C"/>
    <w:rsid w:val="009E1D39"/>
    <w:rsid w:val="009E23F1"/>
    <w:rsid w:val="009E2A80"/>
    <w:rsid w:val="009E2EC2"/>
    <w:rsid w:val="009E382A"/>
    <w:rsid w:val="009E593E"/>
    <w:rsid w:val="009E761E"/>
    <w:rsid w:val="009E779F"/>
    <w:rsid w:val="009F0565"/>
    <w:rsid w:val="009F1616"/>
    <w:rsid w:val="009F34AF"/>
    <w:rsid w:val="009F4137"/>
    <w:rsid w:val="009F4313"/>
    <w:rsid w:val="009F5B0C"/>
    <w:rsid w:val="009F5E73"/>
    <w:rsid w:val="009F69DF"/>
    <w:rsid w:val="00A005D9"/>
    <w:rsid w:val="00A0063E"/>
    <w:rsid w:val="00A008A0"/>
    <w:rsid w:val="00A018D8"/>
    <w:rsid w:val="00A01A84"/>
    <w:rsid w:val="00A03A43"/>
    <w:rsid w:val="00A03F6A"/>
    <w:rsid w:val="00A04371"/>
    <w:rsid w:val="00A051E8"/>
    <w:rsid w:val="00A0543E"/>
    <w:rsid w:val="00A06B82"/>
    <w:rsid w:val="00A06EBB"/>
    <w:rsid w:val="00A10486"/>
    <w:rsid w:val="00A10723"/>
    <w:rsid w:val="00A10923"/>
    <w:rsid w:val="00A1216F"/>
    <w:rsid w:val="00A125E0"/>
    <w:rsid w:val="00A12753"/>
    <w:rsid w:val="00A13861"/>
    <w:rsid w:val="00A14633"/>
    <w:rsid w:val="00A14698"/>
    <w:rsid w:val="00A14F25"/>
    <w:rsid w:val="00A15909"/>
    <w:rsid w:val="00A15C66"/>
    <w:rsid w:val="00A1658D"/>
    <w:rsid w:val="00A16A2E"/>
    <w:rsid w:val="00A16FC7"/>
    <w:rsid w:val="00A17432"/>
    <w:rsid w:val="00A2058F"/>
    <w:rsid w:val="00A2113C"/>
    <w:rsid w:val="00A225DB"/>
    <w:rsid w:val="00A23A68"/>
    <w:rsid w:val="00A24BDA"/>
    <w:rsid w:val="00A25432"/>
    <w:rsid w:val="00A254DD"/>
    <w:rsid w:val="00A3005C"/>
    <w:rsid w:val="00A3062D"/>
    <w:rsid w:val="00A31F60"/>
    <w:rsid w:val="00A34B50"/>
    <w:rsid w:val="00A36B8A"/>
    <w:rsid w:val="00A36F57"/>
    <w:rsid w:val="00A37342"/>
    <w:rsid w:val="00A37CC3"/>
    <w:rsid w:val="00A43160"/>
    <w:rsid w:val="00A4322C"/>
    <w:rsid w:val="00A435DC"/>
    <w:rsid w:val="00A44294"/>
    <w:rsid w:val="00A45434"/>
    <w:rsid w:val="00A4553B"/>
    <w:rsid w:val="00A46592"/>
    <w:rsid w:val="00A4685E"/>
    <w:rsid w:val="00A47A82"/>
    <w:rsid w:val="00A50003"/>
    <w:rsid w:val="00A5104C"/>
    <w:rsid w:val="00A53404"/>
    <w:rsid w:val="00A54191"/>
    <w:rsid w:val="00A5425A"/>
    <w:rsid w:val="00A54B43"/>
    <w:rsid w:val="00A55374"/>
    <w:rsid w:val="00A56A88"/>
    <w:rsid w:val="00A57CF7"/>
    <w:rsid w:val="00A57DBA"/>
    <w:rsid w:val="00A60C48"/>
    <w:rsid w:val="00A615BA"/>
    <w:rsid w:val="00A61E63"/>
    <w:rsid w:val="00A63793"/>
    <w:rsid w:val="00A64D1C"/>
    <w:rsid w:val="00A6566F"/>
    <w:rsid w:val="00A65A1E"/>
    <w:rsid w:val="00A66807"/>
    <w:rsid w:val="00A72990"/>
    <w:rsid w:val="00A74E4C"/>
    <w:rsid w:val="00A764D9"/>
    <w:rsid w:val="00A77344"/>
    <w:rsid w:val="00A77AB7"/>
    <w:rsid w:val="00A77C9A"/>
    <w:rsid w:val="00A77E74"/>
    <w:rsid w:val="00A81D8A"/>
    <w:rsid w:val="00A83042"/>
    <w:rsid w:val="00A84362"/>
    <w:rsid w:val="00A848F3"/>
    <w:rsid w:val="00A86CA9"/>
    <w:rsid w:val="00A90D14"/>
    <w:rsid w:val="00A911C1"/>
    <w:rsid w:val="00A92624"/>
    <w:rsid w:val="00A92FC7"/>
    <w:rsid w:val="00A93D5C"/>
    <w:rsid w:val="00A93D87"/>
    <w:rsid w:val="00A9751D"/>
    <w:rsid w:val="00A97778"/>
    <w:rsid w:val="00A97DEC"/>
    <w:rsid w:val="00AA01AE"/>
    <w:rsid w:val="00AA08B7"/>
    <w:rsid w:val="00AA1141"/>
    <w:rsid w:val="00AA195B"/>
    <w:rsid w:val="00AA1EF6"/>
    <w:rsid w:val="00AA2266"/>
    <w:rsid w:val="00AA3193"/>
    <w:rsid w:val="00AA5ACF"/>
    <w:rsid w:val="00AA5D94"/>
    <w:rsid w:val="00AA7738"/>
    <w:rsid w:val="00AB107F"/>
    <w:rsid w:val="00AB1E5C"/>
    <w:rsid w:val="00AB224F"/>
    <w:rsid w:val="00AB37C4"/>
    <w:rsid w:val="00AB38E7"/>
    <w:rsid w:val="00AB6449"/>
    <w:rsid w:val="00AB6E52"/>
    <w:rsid w:val="00AB7175"/>
    <w:rsid w:val="00AB7895"/>
    <w:rsid w:val="00AB7CE3"/>
    <w:rsid w:val="00AC0959"/>
    <w:rsid w:val="00AC1A8F"/>
    <w:rsid w:val="00AC201C"/>
    <w:rsid w:val="00AC2BAA"/>
    <w:rsid w:val="00AC2EDF"/>
    <w:rsid w:val="00AC2F07"/>
    <w:rsid w:val="00AC3B85"/>
    <w:rsid w:val="00AC4689"/>
    <w:rsid w:val="00AC47EF"/>
    <w:rsid w:val="00AC4E72"/>
    <w:rsid w:val="00AC4ECA"/>
    <w:rsid w:val="00AC595B"/>
    <w:rsid w:val="00AC77A3"/>
    <w:rsid w:val="00AC7A69"/>
    <w:rsid w:val="00AD1ECF"/>
    <w:rsid w:val="00AD3906"/>
    <w:rsid w:val="00AD5FDD"/>
    <w:rsid w:val="00AD7455"/>
    <w:rsid w:val="00AE0305"/>
    <w:rsid w:val="00AE244D"/>
    <w:rsid w:val="00AE45E1"/>
    <w:rsid w:val="00AE6415"/>
    <w:rsid w:val="00AE7796"/>
    <w:rsid w:val="00AF02BB"/>
    <w:rsid w:val="00AF21B1"/>
    <w:rsid w:val="00AF28A4"/>
    <w:rsid w:val="00AF32DE"/>
    <w:rsid w:val="00AF34EC"/>
    <w:rsid w:val="00AF37C6"/>
    <w:rsid w:val="00AF51B0"/>
    <w:rsid w:val="00AF5222"/>
    <w:rsid w:val="00AF540E"/>
    <w:rsid w:val="00AF54BC"/>
    <w:rsid w:val="00AF54C0"/>
    <w:rsid w:val="00AF5686"/>
    <w:rsid w:val="00AF737A"/>
    <w:rsid w:val="00AF75B8"/>
    <w:rsid w:val="00AF787D"/>
    <w:rsid w:val="00B008FA"/>
    <w:rsid w:val="00B02D97"/>
    <w:rsid w:val="00B035BB"/>
    <w:rsid w:val="00B05202"/>
    <w:rsid w:val="00B07EB0"/>
    <w:rsid w:val="00B10D3F"/>
    <w:rsid w:val="00B11305"/>
    <w:rsid w:val="00B12861"/>
    <w:rsid w:val="00B133EF"/>
    <w:rsid w:val="00B14CD0"/>
    <w:rsid w:val="00B1595D"/>
    <w:rsid w:val="00B15BC7"/>
    <w:rsid w:val="00B1607A"/>
    <w:rsid w:val="00B1675A"/>
    <w:rsid w:val="00B16996"/>
    <w:rsid w:val="00B1719D"/>
    <w:rsid w:val="00B17A33"/>
    <w:rsid w:val="00B17B75"/>
    <w:rsid w:val="00B20DDB"/>
    <w:rsid w:val="00B20EBC"/>
    <w:rsid w:val="00B21D29"/>
    <w:rsid w:val="00B247F4"/>
    <w:rsid w:val="00B25341"/>
    <w:rsid w:val="00B27F2A"/>
    <w:rsid w:val="00B31E08"/>
    <w:rsid w:val="00B3267E"/>
    <w:rsid w:val="00B3509B"/>
    <w:rsid w:val="00B35F53"/>
    <w:rsid w:val="00B36F31"/>
    <w:rsid w:val="00B402A5"/>
    <w:rsid w:val="00B4151D"/>
    <w:rsid w:val="00B4312D"/>
    <w:rsid w:val="00B433F7"/>
    <w:rsid w:val="00B43B43"/>
    <w:rsid w:val="00B45407"/>
    <w:rsid w:val="00B456C6"/>
    <w:rsid w:val="00B46879"/>
    <w:rsid w:val="00B46BD6"/>
    <w:rsid w:val="00B47487"/>
    <w:rsid w:val="00B47DF9"/>
    <w:rsid w:val="00B50BB2"/>
    <w:rsid w:val="00B5233D"/>
    <w:rsid w:val="00B539BC"/>
    <w:rsid w:val="00B53E3D"/>
    <w:rsid w:val="00B54023"/>
    <w:rsid w:val="00B54869"/>
    <w:rsid w:val="00B54F99"/>
    <w:rsid w:val="00B552F6"/>
    <w:rsid w:val="00B55954"/>
    <w:rsid w:val="00B559C8"/>
    <w:rsid w:val="00B5626C"/>
    <w:rsid w:val="00B568EE"/>
    <w:rsid w:val="00B576C1"/>
    <w:rsid w:val="00B62421"/>
    <w:rsid w:val="00B62787"/>
    <w:rsid w:val="00B631AB"/>
    <w:rsid w:val="00B637BC"/>
    <w:rsid w:val="00B63DFA"/>
    <w:rsid w:val="00B63E17"/>
    <w:rsid w:val="00B6484F"/>
    <w:rsid w:val="00B66042"/>
    <w:rsid w:val="00B66A74"/>
    <w:rsid w:val="00B66CD2"/>
    <w:rsid w:val="00B670D9"/>
    <w:rsid w:val="00B67521"/>
    <w:rsid w:val="00B70BBD"/>
    <w:rsid w:val="00B70BD2"/>
    <w:rsid w:val="00B71F9C"/>
    <w:rsid w:val="00B73B67"/>
    <w:rsid w:val="00B74BB1"/>
    <w:rsid w:val="00B750D4"/>
    <w:rsid w:val="00B779D9"/>
    <w:rsid w:val="00B809B4"/>
    <w:rsid w:val="00B81100"/>
    <w:rsid w:val="00B821F3"/>
    <w:rsid w:val="00B85D7E"/>
    <w:rsid w:val="00B85F22"/>
    <w:rsid w:val="00B862E0"/>
    <w:rsid w:val="00B87309"/>
    <w:rsid w:val="00B87A55"/>
    <w:rsid w:val="00B928B8"/>
    <w:rsid w:val="00B92A79"/>
    <w:rsid w:val="00B92ED3"/>
    <w:rsid w:val="00B93B47"/>
    <w:rsid w:val="00B940A4"/>
    <w:rsid w:val="00B94AA3"/>
    <w:rsid w:val="00B97694"/>
    <w:rsid w:val="00B97A96"/>
    <w:rsid w:val="00B97B16"/>
    <w:rsid w:val="00BA06DF"/>
    <w:rsid w:val="00BA2CD0"/>
    <w:rsid w:val="00BA3E4B"/>
    <w:rsid w:val="00BA44F7"/>
    <w:rsid w:val="00BA5581"/>
    <w:rsid w:val="00BA6B25"/>
    <w:rsid w:val="00BB058B"/>
    <w:rsid w:val="00BB076F"/>
    <w:rsid w:val="00BB3064"/>
    <w:rsid w:val="00BC0921"/>
    <w:rsid w:val="00BC139F"/>
    <w:rsid w:val="00BC143A"/>
    <w:rsid w:val="00BC35AD"/>
    <w:rsid w:val="00BC36B4"/>
    <w:rsid w:val="00BC3E32"/>
    <w:rsid w:val="00BC5CF2"/>
    <w:rsid w:val="00BC6F46"/>
    <w:rsid w:val="00BC7DFD"/>
    <w:rsid w:val="00BD08BF"/>
    <w:rsid w:val="00BD1AC6"/>
    <w:rsid w:val="00BD1E71"/>
    <w:rsid w:val="00BD2C6F"/>
    <w:rsid w:val="00BD4F60"/>
    <w:rsid w:val="00BD5E43"/>
    <w:rsid w:val="00BD61BC"/>
    <w:rsid w:val="00BD6EE3"/>
    <w:rsid w:val="00BE0A73"/>
    <w:rsid w:val="00BE0DB5"/>
    <w:rsid w:val="00BE1766"/>
    <w:rsid w:val="00BE1FC5"/>
    <w:rsid w:val="00BE2F4D"/>
    <w:rsid w:val="00BE30AA"/>
    <w:rsid w:val="00BE7460"/>
    <w:rsid w:val="00BF06FC"/>
    <w:rsid w:val="00BF101F"/>
    <w:rsid w:val="00BF1312"/>
    <w:rsid w:val="00BF18BA"/>
    <w:rsid w:val="00BF1B83"/>
    <w:rsid w:val="00BF3CF7"/>
    <w:rsid w:val="00BF4829"/>
    <w:rsid w:val="00BF4EEF"/>
    <w:rsid w:val="00BF51F2"/>
    <w:rsid w:val="00BF61DC"/>
    <w:rsid w:val="00BF65C7"/>
    <w:rsid w:val="00BF73D0"/>
    <w:rsid w:val="00C02021"/>
    <w:rsid w:val="00C0244C"/>
    <w:rsid w:val="00C0268A"/>
    <w:rsid w:val="00C04D9B"/>
    <w:rsid w:val="00C054AD"/>
    <w:rsid w:val="00C10D17"/>
    <w:rsid w:val="00C1132B"/>
    <w:rsid w:val="00C120A5"/>
    <w:rsid w:val="00C131F4"/>
    <w:rsid w:val="00C13DB4"/>
    <w:rsid w:val="00C14BB4"/>
    <w:rsid w:val="00C2009A"/>
    <w:rsid w:val="00C20F22"/>
    <w:rsid w:val="00C21325"/>
    <w:rsid w:val="00C21A81"/>
    <w:rsid w:val="00C21E60"/>
    <w:rsid w:val="00C22D02"/>
    <w:rsid w:val="00C247F3"/>
    <w:rsid w:val="00C25204"/>
    <w:rsid w:val="00C25A58"/>
    <w:rsid w:val="00C26580"/>
    <w:rsid w:val="00C26CFC"/>
    <w:rsid w:val="00C27193"/>
    <w:rsid w:val="00C273F2"/>
    <w:rsid w:val="00C27585"/>
    <w:rsid w:val="00C27922"/>
    <w:rsid w:val="00C27D1E"/>
    <w:rsid w:val="00C27F0F"/>
    <w:rsid w:val="00C31EE8"/>
    <w:rsid w:val="00C3295B"/>
    <w:rsid w:val="00C32DD2"/>
    <w:rsid w:val="00C33765"/>
    <w:rsid w:val="00C35784"/>
    <w:rsid w:val="00C4174A"/>
    <w:rsid w:val="00C41AB2"/>
    <w:rsid w:val="00C44692"/>
    <w:rsid w:val="00C44CCC"/>
    <w:rsid w:val="00C453F2"/>
    <w:rsid w:val="00C45802"/>
    <w:rsid w:val="00C46A94"/>
    <w:rsid w:val="00C46E43"/>
    <w:rsid w:val="00C50257"/>
    <w:rsid w:val="00C5054F"/>
    <w:rsid w:val="00C50A9D"/>
    <w:rsid w:val="00C5179F"/>
    <w:rsid w:val="00C52D89"/>
    <w:rsid w:val="00C536C2"/>
    <w:rsid w:val="00C53EB7"/>
    <w:rsid w:val="00C55312"/>
    <w:rsid w:val="00C5674C"/>
    <w:rsid w:val="00C57F59"/>
    <w:rsid w:val="00C610B5"/>
    <w:rsid w:val="00C614A8"/>
    <w:rsid w:val="00C61CCD"/>
    <w:rsid w:val="00C63CC1"/>
    <w:rsid w:val="00C63F68"/>
    <w:rsid w:val="00C66540"/>
    <w:rsid w:val="00C674C7"/>
    <w:rsid w:val="00C6766D"/>
    <w:rsid w:val="00C67A52"/>
    <w:rsid w:val="00C70073"/>
    <w:rsid w:val="00C70938"/>
    <w:rsid w:val="00C71C18"/>
    <w:rsid w:val="00C72B4E"/>
    <w:rsid w:val="00C73B9C"/>
    <w:rsid w:val="00C73E5F"/>
    <w:rsid w:val="00C75103"/>
    <w:rsid w:val="00C75ED4"/>
    <w:rsid w:val="00C77F84"/>
    <w:rsid w:val="00C80946"/>
    <w:rsid w:val="00C80F30"/>
    <w:rsid w:val="00C810EA"/>
    <w:rsid w:val="00C81AB5"/>
    <w:rsid w:val="00C83D6F"/>
    <w:rsid w:val="00C84966"/>
    <w:rsid w:val="00C866D6"/>
    <w:rsid w:val="00C867BC"/>
    <w:rsid w:val="00C91664"/>
    <w:rsid w:val="00C919DA"/>
    <w:rsid w:val="00C91D22"/>
    <w:rsid w:val="00C92D7E"/>
    <w:rsid w:val="00C92FBF"/>
    <w:rsid w:val="00C959C7"/>
    <w:rsid w:val="00C95A12"/>
    <w:rsid w:val="00C96794"/>
    <w:rsid w:val="00C97182"/>
    <w:rsid w:val="00C974CC"/>
    <w:rsid w:val="00CA007D"/>
    <w:rsid w:val="00CA044F"/>
    <w:rsid w:val="00CA0C82"/>
    <w:rsid w:val="00CA0EFB"/>
    <w:rsid w:val="00CA2BC6"/>
    <w:rsid w:val="00CA437D"/>
    <w:rsid w:val="00CA509C"/>
    <w:rsid w:val="00CA5386"/>
    <w:rsid w:val="00CA5938"/>
    <w:rsid w:val="00CA69DA"/>
    <w:rsid w:val="00CA7853"/>
    <w:rsid w:val="00CB1970"/>
    <w:rsid w:val="00CB1E41"/>
    <w:rsid w:val="00CB42D0"/>
    <w:rsid w:val="00CB70A2"/>
    <w:rsid w:val="00CC1C03"/>
    <w:rsid w:val="00CC2AD7"/>
    <w:rsid w:val="00CC550A"/>
    <w:rsid w:val="00CC6169"/>
    <w:rsid w:val="00CC6E53"/>
    <w:rsid w:val="00CC71FD"/>
    <w:rsid w:val="00CC77EB"/>
    <w:rsid w:val="00CC7EEC"/>
    <w:rsid w:val="00CD079E"/>
    <w:rsid w:val="00CD07F5"/>
    <w:rsid w:val="00CD288B"/>
    <w:rsid w:val="00CD3007"/>
    <w:rsid w:val="00CD4F0E"/>
    <w:rsid w:val="00CD67C5"/>
    <w:rsid w:val="00CD76A2"/>
    <w:rsid w:val="00CD7839"/>
    <w:rsid w:val="00CD7899"/>
    <w:rsid w:val="00CD7D29"/>
    <w:rsid w:val="00CE01A6"/>
    <w:rsid w:val="00CE1A30"/>
    <w:rsid w:val="00CE4AE8"/>
    <w:rsid w:val="00CE564A"/>
    <w:rsid w:val="00CE5C16"/>
    <w:rsid w:val="00CF10F5"/>
    <w:rsid w:val="00CF1394"/>
    <w:rsid w:val="00CF2581"/>
    <w:rsid w:val="00CF2A48"/>
    <w:rsid w:val="00CF2C47"/>
    <w:rsid w:val="00CF3EEC"/>
    <w:rsid w:val="00CF4A9A"/>
    <w:rsid w:val="00CF6009"/>
    <w:rsid w:val="00CF7454"/>
    <w:rsid w:val="00CF74E2"/>
    <w:rsid w:val="00CF782C"/>
    <w:rsid w:val="00D02D69"/>
    <w:rsid w:val="00D02EE7"/>
    <w:rsid w:val="00D03355"/>
    <w:rsid w:val="00D03880"/>
    <w:rsid w:val="00D049E2"/>
    <w:rsid w:val="00D04FF5"/>
    <w:rsid w:val="00D07C4A"/>
    <w:rsid w:val="00D105C2"/>
    <w:rsid w:val="00D13738"/>
    <w:rsid w:val="00D14CD5"/>
    <w:rsid w:val="00D16595"/>
    <w:rsid w:val="00D17352"/>
    <w:rsid w:val="00D17F23"/>
    <w:rsid w:val="00D20867"/>
    <w:rsid w:val="00D21946"/>
    <w:rsid w:val="00D21CF2"/>
    <w:rsid w:val="00D21EFC"/>
    <w:rsid w:val="00D2299D"/>
    <w:rsid w:val="00D23249"/>
    <w:rsid w:val="00D262E5"/>
    <w:rsid w:val="00D26777"/>
    <w:rsid w:val="00D27507"/>
    <w:rsid w:val="00D27DDB"/>
    <w:rsid w:val="00D326DD"/>
    <w:rsid w:val="00D32E15"/>
    <w:rsid w:val="00D3482C"/>
    <w:rsid w:val="00D34E4D"/>
    <w:rsid w:val="00D356FA"/>
    <w:rsid w:val="00D362ED"/>
    <w:rsid w:val="00D41205"/>
    <w:rsid w:val="00D4295D"/>
    <w:rsid w:val="00D434AE"/>
    <w:rsid w:val="00D43B53"/>
    <w:rsid w:val="00D445C5"/>
    <w:rsid w:val="00D45679"/>
    <w:rsid w:val="00D4661B"/>
    <w:rsid w:val="00D46C06"/>
    <w:rsid w:val="00D47ADB"/>
    <w:rsid w:val="00D47C14"/>
    <w:rsid w:val="00D52EEB"/>
    <w:rsid w:val="00D53D5F"/>
    <w:rsid w:val="00D540D3"/>
    <w:rsid w:val="00D548BF"/>
    <w:rsid w:val="00D54AC7"/>
    <w:rsid w:val="00D54E6A"/>
    <w:rsid w:val="00D54EA0"/>
    <w:rsid w:val="00D55C80"/>
    <w:rsid w:val="00D56A91"/>
    <w:rsid w:val="00D57A20"/>
    <w:rsid w:val="00D629FC"/>
    <w:rsid w:val="00D64886"/>
    <w:rsid w:val="00D657C8"/>
    <w:rsid w:val="00D66470"/>
    <w:rsid w:val="00D66B6F"/>
    <w:rsid w:val="00D7084F"/>
    <w:rsid w:val="00D7093A"/>
    <w:rsid w:val="00D736A2"/>
    <w:rsid w:val="00D74C3C"/>
    <w:rsid w:val="00D74EB6"/>
    <w:rsid w:val="00D74FE2"/>
    <w:rsid w:val="00D80098"/>
    <w:rsid w:val="00D800DA"/>
    <w:rsid w:val="00D8010D"/>
    <w:rsid w:val="00D80A10"/>
    <w:rsid w:val="00D83086"/>
    <w:rsid w:val="00D84091"/>
    <w:rsid w:val="00D842DC"/>
    <w:rsid w:val="00D84717"/>
    <w:rsid w:val="00D856DD"/>
    <w:rsid w:val="00D865B8"/>
    <w:rsid w:val="00D86CE7"/>
    <w:rsid w:val="00D87498"/>
    <w:rsid w:val="00D914C8"/>
    <w:rsid w:val="00D92BBD"/>
    <w:rsid w:val="00D938A2"/>
    <w:rsid w:val="00D941D7"/>
    <w:rsid w:val="00DA0088"/>
    <w:rsid w:val="00DA16FB"/>
    <w:rsid w:val="00DA1C5E"/>
    <w:rsid w:val="00DA2658"/>
    <w:rsid w:val="00DA3E19"/>
    <w:rsid w:val="00DA5693"/>
    <w:rsid w:val="00DA6022"/>
    <w:rsid w:val="00DA67F3"/>
    <w:rsid w:val="00DA7E42"/>
    <w:rsid w:val="00DB0C52"/>
    <w:rsid w:val="00DB11D9"/>
    <w:rsid w:val="00DB3F26"/>
    <w:rsid w:val="00DB66C9"/>
    <w:rsid w:val="00DB6C6A"/>
    <w:rsid w:val="00DC12B9"/>
    <w:rsid w:val="00DC1485"/>
    <w:rsid w:val="00DC16B3"/>
    <w:rsid w:val="00DC1810"/>
    <w:rsid w:val="00DC2B15"/>
    <w:rsid w:val="00DC33FA"/>
    <w:rsid w:val="00DC5514"/>
    <w:rsid w:val="00DC702E"/>
    <w:rsid w:val="00DC7466"/>
    <w:rsid w:val="00DD02FA"/>
    <w:rsid w:val="00DD1C89"/>
    <w:rsid w:val="00DD23AD"/>
    <w:rsid w:val="00DD2534"/>
    <w:rsid w:val="00DD48E0"/>
    <w:rsid w:val="00DD722F"/>
    <w:rsid w:val="00DE1C70"/>
    <w:rsid w:val="00DE29EF"/>
    <w:rsid w:val="00DE5E94"/>
    <w:rsid w:val="00DE7CD6"/>
    <w:rsid w:val="00DF0E7D"/>
    <w:rsid w:val="00DF1873"/>
    <w:rsid w:val="00DF187B"/>
    <w:rsid w:val="00DF1A49"/>
    <w:rsid w:val="00DF298C"/>
    <w:rsid w:val="00DF3C0E"/>
    <w:rsid w:val="00DF4B72"/>
    <w:rsid w:val="00DF66A6"/>
    <w:rsid w:val="00DF716C"/>
    <w:rsid w:val="00DF733C"/>
    <w:rsid w:val="00DF7692"/>
    <w:rsid w:val="00E010B2"/>
    <w:rsid w:val="00E02244"/>
    <w:rsid w:val="00E02B64"/>
    <w:rsid w:val="00E03D08"/>
    <w:rsid w:val="00E03F6D"/>
    <w:rsid w:val="00E05DB7"/>
    <w:rsid w:val="00E07DD3"/>
    <w:rsid w:val="00E101B9"/>
    <w:rsid w:val="00E1111F"/>
    <w:rsid w:val="00E113BB"/>
    <w:rsid w:val="00E116B1"/>
    <w:rsid w:val="00E1324A"/>
    <w:rsid w:val="00E14EA7"/>
    <w:rsid w:val="00E15332"/>
    <w:rsid w:val="00E16921"/>
    <w:rsid w:val="00E16E0F"/>
    <w:rsid w:val="00E16EBB"/>
    <w:rsid w:val="00E1760A"/>
    <w:rsid w:val="00E17968"/>
    <w:rsid w:val="00E202C0"/>
    <w:rsid w:val="00E20D09"/>
    <w:rsid w:val="00E22298"/>
    <w:rsid w:val="00E22711"/>
    <w:rsid w:val="00E22D42"/>
    <w:rsid w:val="00E23A81"/>
    <w:rsid w:val="00E23B5B"/>
    <w:rsid w:val="00E24350"/>
    <w:rsid w:val="00E24713"/>
    <w:rsid w:val="00E24AE9"/>
    <w:rsid w:val="00E259A4"/>
    <w:rsid w:val="00E25B9F"/>
    <w:rsid w:val="00E269C4"/>
    <w:rsid w:val="00E26E84"/>
    <w:rsid w:val="00E27AED"/>
    <w:rsid w:val="00E27BCA"/>
    <w:rsid w:val="00E32AFF"/>
    <w:rsid w:val="00E344B6"/>
    <w:rsid w:val="00E349CD"/>
    <w:rsid w:val="00E3556F"/>
    <w:rsid w:val="00E36008"/>
    <w:rsid w:val="00E4039B"/>
    <w:rsid w:val="00E40434"/>
    <w:rsid w:val="00E4052B"/>
    <w:rsid w:val="00E42517"/>
    <w:rsid w:val="00E458B3"/>
    <w:rsid w:val="00E459AB"/>
    <w:rsid w:val="00E466EC"/>
    <w:rsid w:val="00E47727"/>
    <w:rsid w:val="00E47FF2"/>
    <w:rsid w:val="00E51229"/>
    <w:rsid w:val="00E51BF1"/>
    <w:rsid w:val="00E51D9C"/>
    <w:rsid w:val="00E52257"/>
    <w:rsid w:val="00E523CB"/>
    <w:rsid w:val="00E5286D"/>
    <w:rsid w:val="00E52B72"/>
    <w:rsid w:val="00E546C9"/>
    <w:rsid w:val="00E55544"/>
    <w:rsid w:val="00E56FA5"/>
    <w:rsid w:val="00E62AFE"/>
    <w:rsid w:val="00E63D97"/>
    <w:rsid w:val="00E64C95"/>
    <w:rsid w:val="00E67DA1"/>
    <w:rsid w:val="00E708AE"/>
    <w:rsid w:val="00E71BA6"/>
    <w:rsid w:val="00E734CB"/>
    <w:rsid w:val="00E73BF1"/>
    <w:rsid w:val="00E73D45"/>
    <w:rsid w:val="00E74413"/>
    <w:rsid w:val="00E756A5"/>
    <w:rsid w:val="00E76A36"/>
    <w:rsid w:val="00E80158"/>
    <w:rsid w:val="00E80EB5"/>
    <w:rsid w:val="00E83F9B"/>
    <w:rsid w:val="00E86047"/>
    <w:rsid w:val="00E87473"/>
    <w:rsid w:val="00E878E9"/>
    <w:rsid w:val="00E90E07"/>
    <w:rsid w:val="00E91824"/>
    <w:rsid w:val="00E91E89"/>
    <w:rsid w:val="00E92EEB"/>
    <w:rsid w:val="00E94759"/>
    <w:rsid w:val="00E949F7"/>
    <w:rsid w:val="00E9641C"/>
    <w:rsid w:val="00E96D46"/>
    <w:rsid w:val="00E97125"/>
    <w:rsid w:val="00EA05FA"/>
    <w:rsid w:val="00EA0CDC"/>
    <w:rsid w:val="00EA19CB"/>
    <w:rsid w:val="00EA1E1A"/>
    <w:rsid w:val="00EA3485"/>
    <w:rsid w:val="00EA3E45"/>
    <w:rsid w:val="00EA4BB5"/>
    <w:rsid w:val="00EA6402"/>
    <w:rsid w:val="00EB14E7"/>
    <w:rsid w:val="00EB333D"/>
    <w:rsid w:val="00EB4407"/>
    <w:rsid w:val="00EB4AD6"/>
    <w:rsid w:val="00EB5019"/>
    <w:rsid w:val="00EB561F"/>
    <w:rsid w:val="00EB5659"/>
    <w:rsid w:val="00EB7281"/>
    <w:rsid w:val="00EB7991"/>
    <w:rsid w:val="00EC0901"/>
    <w:rsid w:val="00EC1549"/>
    <w:rsid w:val="00EC1B1A"/>
    <w:rsid w:val="00EC3E32"/>
    <w:rsid w:val="00EC4642"/>
    <w:rsid w:val="00ED06FD"/>
    <w:rsid w:val="00ED084F"/>
    <w:rsid w:val="00ED0961"/>
    <w:rsid w:val="00ED09D7"/>
    <w:rsid w:val="00ED1B63"/>
    <w:rsid w:val="00ED229C"/>
    <w:rsid w:val="00ED24C5"/>
    <w:rsid w:val="00ED2B15"/>
    <w:rsid w:val="00ED33D7"/>
    <w:rsid w:val="00ED58D6"/>
    <w:rsid w:val="00EE1A91"/>
    <w:rsid w:val="00EE34C1"/>
    <w:rsid w:val="00EE3D48"/>
    <w:rsid w:val="00EE3E57"/>
    <w:rsid w:val="00EE5D3E"/>
    <w:rsid w:val="00EE7ABF"/>
    <w:rsid w:val="00EF164C"/>
    <w:rsid w:val="00EF1E8A"/>
    <w:rsid w:val="00EF1FD2"/>
    <w:rsid w:val="00EF2D8B"/>
    <w:rsid w:val="00EF3CD0"/>
    <w:rsid w:val="00EF3D04"/>
    <w:rsid w:val="00EF4E9C"/>
    <w:rsid w:val="00EF6A31"/>
    <w:rsid w:val="00EF6BC6"/>
    <w:rsid w:val="00EF7707"/>
    <w:rsid w:val="00EF784F"/>
    <w:rsid w:val="00F00E4C"/>
    <w:rsid w:val="00F02141"/>
    <w:rsid w:val="00F02366"/>
    <w:rsid w:val="00F03178"/>
    <w:rsid w:val="00F03529"/>
    <w:rsid w:val="00F05862"/>
    <w:rsid w:val="00F06B23"/>
    <w:rsid w:val="00F07517"/>
    <w:rsid w:val="00F07696"/>
    <w:rsid w:val="00F07AB2"/>
    <w:rsid w:val="00F12005"/>
    <w:rsid w:val="00F13050"/>
    <w:rsid w:val="00F13CC5"/>
    <w:rsid w:val="00F166EE"/>
    <w:rsid w:val="00F1733A"/>
    <w:rsid w:val="00F1746E"/>
    <w:rsid w:val="00F2169C"/>
    <w:rsid w:val="00F23978"/>
    <w:rsid w:val="00F239D5"/>
    <w:rsid w:val="00F23B29"/>
    <w:rsid w:val="00F247E6"/>
    <w:rsid w:val="00F25BA2"/>
    <w:rsid w:val="00F25FCD"/>
    <w:rsid w:val="00F26F05"/>
    <w:rsid w:val="00F275A9"/>
    <w:rsid w:val="00F27723"/>
    <w:rsid w:val="00F30BC7"/>
    <w:rsid w:val="00F31193"/>
    <w:rsid w:val="00F31CEB"/>
    <w:rsid w:val="00F31E2C"/>
    <w:rsid w:val="00F32076"/>
    <w:rsid w:val="00F323BE"/>
    <w:rsid w:val="00F327A2"/>
    <w:rsid w:val="00F33E11"/>
    <w:rsid w:val="00F34103"/>
    <w:rsid w:val="00F344D4"/>
    <w:rsid w:val="00F34EF7"/>
    <w:rsid w:val="00F3557E"/>
    <w:rsid w:val="00F3597E"/>
    <w:rsid w:val="00F36F37"/>
    <w:rsid w:val="00F401CB"/>
    <w:rsid w:val="00F4143E"/>
    <w:rsid w:val="00F42110"/>
    <w:rsid w:val="00F42AB5"/>
    <w:rsid w:val="00F4332F"/>
    <w:rsid w:val="00F436B6"/>
    <w:rsid w:val="00F43756"/>
    <w:rsid w:val="00F44041"/>
    <w:rsid w:val="00F451FD"/>
    <w:rsid w:val="00F470AC"/>
    <w:rsid w:val="00F538FA"/>
    <w:rsid w:val="00F5674A"/>
    <w:rsid w:val="00F56C99"/>
    <w:rsid w:val="00F60923"/>
    <w:rsid w:val="00F61E2C"/>
    <w:rsid w:val="00F631A1"/>
    <w:rsid w:val="00F63A13"/>
    <w:rsid w:val="00F66150"/>
    <w:rsid w:val="00F67D61"/>
    <w:rsid w:val="00F72625"/>
    <w:rsid w:val="00F739D7"/>
    <w:rsid w:val="00F741A5"/>
    <w:rsid w:val="00F7429D"/>
    <w:rsid w:val="00F7530F"/>
    <w:rsid w:val="00F75B28"/>
    <w:rsid w:val="00F76006"/>
    <w:rsid w:val="00F77068"/>
    <w:rsid w:val="00F77C96"/>
    <w:rsid w:val="00F80932"/>
    <w:rsid w:val="00F81F35"/>
    <w:rsid w:val="00F81FFB"/>
    <w:rsid w:val="00F83C14"/>
    <w:rsid w:val="00F83EA7"/>
    <w:rsid w:val="00F849FA"/>
    <w:rsid w:val="00F8589A"/>
    <w:rsid w:val="00F858AA"/>
    <w:rsid w:val="00F90448"/>
    <w:rsid w:val="00F90CB7"/>
    <w:rsid w:val="00F91A04"/>
    <w:rsid w:val="00F91B60"/>
    <w:rsid w:val="00F92E47"/>
    <w:rsid w:val="00F92F53"/>
    <w:rsid w:val="00F94950"/>
    <w:rsid w:val="00F95DDB"/>
    <w:rsid w:val="00FA10BF"/>
    <w:rsid w:val="00FA1470"/>
    <w:rsid w:val="00FA4C12"/>
    <w:rsid w:val="00FA4D9F"/>
    <w:rsid w:val="00FA6441"/>
    <w:rsid w:val="00FA7878"/>
    <w:rsid w:val="00FA7A6E"/>
    <w:rsid w:val="00FB02AD"/>
    <w:rsid w:val="00FB2AE6"/>
    <w:rsid w:val="00FB3C71"/>
    <w:rsid w:val="00FB427F"/>
    <w:rsid w:val="00FB4798"/>
    <w:rsid w:val="00FB47A3"/>
    <w:rsid w:val="00FB6403"/>
    <w:rsid w:val="00FB79BB"/>
    <w:rsid w:val="00FB7F52"/>
    <w:rsid w:val="00FB7F78"/>
    <w:rsid w:val="00FC1943"/>
    <w:rsid w:val="00FC356F"/>
    <w:rsid w:val="00FC3D24"/>
    <w:rsid w:val="00FC4BF0"/>
    <w:rsid w:val="00FC52AC"/>
    <w:rsid w:val="00FC5DCB"/>
    <w:rsid w:val="00FC6BBF"/>
    <w:rsid w:val="00FC6F53"/>
    <w:rsid w:val="00FC7675"/>
    <w:rsid w:val="00FD259E"/>
    <w:rsid w:val="00FD2877"/>
    <w:rsid w:val="00FD34B4"/>
    <w:rsid w:val="00FD37DF"/>
    <w:rsid w:val="00FD3C44"/>
    <w:rsid w:val="00FD425D"/>
    <w:rsid w:val="00FD4910"/>
    <w:rsid w:val="00FD498E"/>
    <w:rsid w:val="00FD558D"/>
    <w:rsid w:val="00FD5723"/>
    <w:rsid w:val="00FD5D02"/>
    <w:rsid w:val="00FD656F"/>
    <w:rsid w:val="00FD6B8A"/>
    <w:rsid w:val="00FD7208"/>
    <w:rsid w:val="00FE024B"/>
    <w:rsid w:val="00FE02EB"/>
    <w:rsid w:val="00FE1F1E"/>
    <w:rsid w:val="00FE290C"/>
    <w:rsid w:val="00FE2B22"/>
    <w:rsid w:val="00FE3E28"/>
    <w:rsid w:val="00FE5B89"/>
    <w:rsid w:val="00FE7B13"/>
    <w:rsid w:val="00FF041B"/>
    <w:rsid w:val="00FF1599"/>
    <w:rsid w:val="00FF4236"/>
    <w:rsid w:val="00FF495C"/>
    <w:rsid w:val="00FF4C45"/>
    <w:rsid w:val="00FF6491"/>
    <w:rsid w:val="00FF79C6"/>
    <w:rsid w:val="00FF7A5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3"/>
    <o:shapelayout v:ext="edit">
      <o:idmap v:ext="edit" data="1"/>
    </o:shapelayout>
  </w:shapeDefaults>
  <w:decimalSymbol w:val=","/>
  <w:listSeparator w:val=";"/>
  <w14:docId w14:val="1674C868"/>
  <w15:docId w15:val="{BAD783C6-2603-4E0E-9148-28E92742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C528A"/>
  </w:style>
  <w:style w:type="paragraph" w:styleId="Naslov1">
    <w:name w:val="heading 1"/>
    <w:basedOn w:val="Navaden"/>
    <w:next w:val="Navaden"/>
    <w:link w:val="Naslov1Znak"/>
    <w:autoRedefine/>
    <w:uiPriority w:val="9"/>
    <w:qFormat/>
    <w:rsid w:val="00100391"/>
    <w:pPr>
      <w:keepNext/>
      <w:keepLines/>
      <w:numPr>
        <w:numId w:val="44"/>
      </w:numPr>
      <w:spacing w:before="240" w:after="0" w:line="240" w:lineRule="auto"/>
      <w:jc w:val="both"/>
      <w:outlineLvl w:val="0"/>
    </w:pPr>
    <w:rPr>
      <w:rFonts w:ascii="Calibri" w:eastAsiaTheme="majorEastAsia" w:hAnsi="Calibri" w:cstheme="majorBidi"/>
      <w:b/>
      <w:sz w:val="24"/>
      <w:szCs w:val="32"/>
    </w:rPr>
  </w:style>
  <w:style w:type="paragraph" w:styleId="Naslov2">
    <w:name w:val="heading 2"/>
    <w:basedOn w:val="Navaden"/>
    <w:next w:val="Navaden"/>
    <w:link w:val="Naslov2Znak"/>
    <w:uiPriority w:val="9"/>
    <w:unhideWhenUsed/>
    <w:qFormat/>
    <w:rsid w:val="00D54AC7"/>
    <w:pPr>
      <w:keepNext/>
      <w:keepLines/>
      <w:spacing w:after="0" w:line="240" w:lineRule="auto"/>
      <w:ind w:left="720" w:hanging="720"/>
      <w:jc w:val="both"/>
      <w:outlineLvl w:val="1"/>
    </w:pPr>
    <w:rPr>
      <w:rFonts w:ascii="Calibri" w:eastAsiaTheme="majorEastAsia" w:hAnsi="Calibri" w:cstheme="majorBidi"/>
      <w:b/>
      <w:sz w:val="24"/>
      <w:szCs w:val="26"/>
    </w:rPr>
  </w:style>
  <w:style w:type="paragraph" w:styleId="Naslov3">
    <w:name w:val="heading 3"/>
    <w:basedOn w:val="Navaden"/>
    <w:next w:val="Navaden"/>
    <w:link w:val="Naslov3Znak"/>
    <w:uiPriority w:val="9"/>
    <w:unhideWhenUsed/>
    <w:qFormat/>
    <w:rsid w:val="007C2C55"/>
    <w:pPr>
      <w:keepNext/>
      <w:keepLines/>
      <w:spacing w:before="40" w:after="0"/>
      <w:jc w:val="both"/>
      <w:outlineLvl w:val="2"/>
    </w:pPr>
    <w:rPr>
      <w:rFonts w:ascii="Calibri" w:eastAsiaTheme="majorEastAsia" w:hAnsi="Calibri" w:cstheme="majorBidi"/>
      <w:b/>
      <w:szCs w:val="24"/>
    </w:rPr>
  </w:style>
  <w:style w:type="paragraph" w:styleId="Naslov4">
    <w:name w:val="heading 4"/>
    <w:basedOn w:val="Navaden"/>
    <w:next w:val="Navaden"/>
    <w:link w:val="Naslov4Znak"/>
    <w:qFormat/>
    <w:rsid w:val="00631066"/>
    <w:pPr>
      <w:keepNext/>
      <w:spacing w:before="240" w:after="60" w:line="240" w:lineRule="auto"/>
      <w:outlineLvl w:val="3"/>
    </w:pPr>
    <w:rPr>
      <w:rFonts w:ascii="Times New Roman" w:eastAsia="Times New Roman" w:hAnsi="Times New Roman" w:cs="Times New Roman"/>
      <w:b/>
      <w:bCs/>
      <w:sz w:val="28"/>
      <w:szCs w:val="28"/>
    </w:rPr>
  </w:style>
  <w:style w:type="paragraph" w:styleId="Naslov5">
    <w:name w:val="heading 5"/>
    <w:basedOn w:val="Navaden"/>
    <w:next w:val="Navaden"/>
    <w:link w:val="Naslov5Znak"/>
    <w:qFormat/>
    <w:rsid w:val="00631066"/>
    <w:pPr>
      <w:spacing w:before="240" w:after="60" w:line="240" w:lineRule="auto"/>
      <w:outlineLvl w:val="4"/>
    </w:pPr>
    <w:rPr>
      <w:rFonts w:ascii="Arial" w:eastAsia="Times New Roman" w:hAnsi="Arial" w:cs="Arial"/>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12C1"/>
    <w:rPr>
      <w:rFonts w:ascii="Tahoma" w:hAnsi="Tahoma" w:cs="Tahoma"/>
      <w:sz w:val="16"/>
      <w:szCs w:val="16"/>
    </w:r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2,L"/>
    <w:basedOn w:val="Navaden"/>
    <w:link w:val="OdstavekseznamaZnak"/>
    <w:uiPriority w:val="34"/>
    <w:qFormat/>
    <w:rsid w:val="00157E58"/>
    <w:pPr>
      <w:ind w:left="720"/>
      <w:contextualSpacing/>
    </w:pPr>
  </w:style>
  <w:style w:type="character" w:styleId="Hiperpovezava">
    <w:name w:val="Hyperlink"/>
    <w:basedOn w:val="Privzetapisavaodstavka"/>
    <w:uiPriority w:val="99"/>
    <w:unhideWhenUsed/>
    <w:rsid w:val="00157E58"/>
    <w:rPr>
      <w:color w:val="0000FF" w:themeColor="hyperlink"/>
      <w:u w:val="single"/>
    </w:rPr>
  </w:style>
  <w:style w:type="table" w:styleId="Tabelamrea">
    <w:name w:val="Table Grid"/>
    <w:basedOn w:val="Navadnatabela"/>
    <w:rsid w:val="0001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83BC5"/>
    <w:pPr>
      <w:tabs>
        <w:tab w:val="center" w:pos="4536"/>
        <w:tab w:val="right" w:pos="9072"/>
      </w:tabs>
      <w:spacing w:after="0" w:line="240" w:lineRule="auto"/>
    </w:pPr>
  </w:style>
  <w:style w:type="character" w:customStyle="1" w:styleId="GlavaZnak">
    <w:name w:val="Glava Znak"/>
    <w:basedOn w:val="Privzetapisavaodstavka"/>
    <w:link w:val="Glava"/>
    <w:uiPriority w:val="99"/>
    <w:rsid w:val="00983BC5"/>
  </w:style>
  <w:style w:type="paragraph" w:styleId="Noga">
    <w:name w:val="footer"/>
    <w:basedOn w:val="Navaden"/>
    <w:link w:val="NogaZnak"/>
    <w:uiPriority w:val="99"/>
    <w:unhideWhenUsed/>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rsid w:val="00983BC5"/>
  </w:style>
  <w:style w:type="character" w:customStyle="1" w:styleId="Naslov4Znak">
    <w:name w:val="Naslov 4 Znak"/>
    <w:basedOn w:val="Privzetapisavaodstavka"/>
    <w:link w:val="Naslov4"/>
    <w:rsid w:val="00631066"/>
    <w:rPr>
      <w:rFonts w:ascii="Times New Roman" w:eastAsia="Times New Roman" w:hAnsi="Times New Roman" w:cs="Times New Roman"/>
      <w:b/>
      <w:bCs/>
      <w:sz w:val="28"/>
      <w:szCs w:val="28"/>
    </w:rPr>
  </w:style>
  <w:style w:type="character" w:customStyle="1" w:styleId="Naslov5Znak">
    <w:name w:val="Naslov 5 Znak"/>
    <w:basedOn w:val="Privzetapisavaodstavka"/>
    <w:link w:val="Naslov5"/>
    <w:rsid w:val="00631066"/>
    <w:rPr>
      <w:rFonts w:ascii="Arial" w:eastAsia="Times New Roman" w:hAnsi="Arial" w:cs="Arial"/>
      <w:b/>
      <w:bCs/>
      <w:i/>
      <w:iCs/>
      <w:sz w:val="26"/>
      <w:szCs w:val="26"/>
    </w:rPr>
  </w:style>
  <w:style w:type="paragraph" w:styleId="Brezrazmikov">
    <w:name w:val="No Spacing"/>
    <w:link w:val="BrezrazmikovZnak"/>
    <w:uiPriority w:val="1"/>
    <w:qFormat/>
    <w:rsid w:val="00E22D42"/>
    <w:pPr>
      <w:spacing w:after="0" w:line="240" w:lineRule="auto"/>
    </w:pPr>
    <w:rPr>
      <w:rFonts w:ascii="Arial" w:eastAsia="Times New Roman" w:hAnsi="Arial" w:cs="Times New Roman"/>
      <w:sz w:val="20"/>
      <w:szCs w:val="24"/>
    </w:rPr>
  </w:style>
  <w:style w:type="character" w:customStyle="1" w:styleId="BrezrazmikovZnak">
    <w:name w:val="Brez razmikov Znak"/>
    <w:link w:val="Brezrazmikov"/>
    <w:uiPriority w:val="1"/>
    <w:rsid w:val="00E22D42"/>
    <w:rPr>
      <w:rFonts w:ascii="Arial" w:eastAsia="Times New Roman" w:hAnsi="Arial" w:cs="Times New Roman"/>
      <w:sz w:val="20"/>
      <w:szCs w:val="24"/>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autoRedefine/>
    <w:rsid w:val="00045C57"/>
    <w:pPr>
      <w:tabs>
        <w:tab w:val="left" w:leader="underscore" w:pos="6840"/>
      </w:tabs>
      <w:spacing w:after="0" w:line="240" w:lineRule="auto"/>
      <w:jc w:val="both"/>
    </w:pPr>
    <w:rPr>
      <w:rFonts w:eastAsia="Times New Roman" w:cstheme="minorHAnsi"/>
      <w:bCs/>
      <w:sz w:val="18"/>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045C57"/>
    <w:rPr>
      <w:rFonts w:eastAsia="Times New Roman" w:cstheme="minorHAnsi"/>
      <w:bCs/>
      <w:sz w:val="18"/>
    </w:rPr>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99"/>
    <w:qFormat/>
    <w:locked/>
    <w:rsid w:val="003E7557"/>
  </w:style>
  <w:style w:type="character" w:styleId="SledenaHiperpovezava">
    <w:name w:val="FollowedHyperlink"/>
    <w:basedOn w:val="Privzetapisavaodstavka"/>
    <w:uiPriority w:val="99"/>
    <w:semiHidden/>
    <w:unhideWhenUsed/>
    <w:rsid w:val="00531C3C"/>
    <w:rPr>
      <w:color w:val="800080" w:themeColor="followedHyperlink"/>
      <w:u w:val="single"/>
    </w:rPr>
  </w:style>
  <w:style w:type="character" w:customStyle="1" w:styleId="Naslov2Znak">
    <w:name w:val="Naslov 2 Znak"/>
    <w:basedOn w:val="Privzetapisavaodstavka"/>
    <w:link w:val="Naslov2"/>
    <w:uiPriority w:val="9"/>
    <w:rsid w:val="00D54AC7"/>
    <w:rPr>
      <w:rFonts w:ascii="Calibri" w:eastAsiaTheme="majorEastAsia" w:hAnsi="Calibri" w:cstheme="majorBidi"/>
      <w:b/>
      <w:sz w:val="24"/>
      <w:szCs w:val="26"/>
    </w:rPr>
  </w:style>
  <w:style w:type="character" w:customStyle="1" w:styleId="Naslov3Znak">
    <w:name w:val="Naslov 3 Znak"/>
    <w:basedOn w:val="Privzetapisavaodstavka"/>
    <w:link w:val="Naslov3"/>
    <w:uiPriority w:val="9"/>
    <w:rsid w:val="007C2C55"/>
    <w:rPr>
      <w:rFonts w:ascii="Calibri" w:eastAsiaTheme="majorEastAsia" w:hAnsi="Calibri" w:cstheme="majorBidi"/>
      <w:b/>
      <w:szCs w:val="24"/>
    </w:rPr>
  </w:style>
  <w:style w:type="character" w:styleId="Sprotnaopomba-sklic">
    <w:name w:val="footnote reference"/>
    <w:uiPriority w:val="99"/>
    <w:semiHidden/>
    <w:rsid w:val="00EB561F"/>
    <w:rPr>
      <w:vertAlign w:val="superscript"/>
    </w:rPr>
  </w:style>
  <w:style w:type="character" w:styleId="Pripombasklic">
    <w:name w:val="annotation reference"/>
    <w:basedOn w:val="Privzetapisavaodstavka"/>
    <w:semiHidden/>
    <w:unhideWhenUsed/>
    <w:rsid w:val="00292F9D"/>
    <w:rPr>
      <w:sz w:val="16"/>
      <w:szCs w:val="16"/>
    </w:rPr>
  </w:style>
  <w:style w:type="paragraph" w:styleId="Pripombabesedilo">
    <w:name w:val="annotation text"/>
    <w:basedOn w:val="Navaden"/>
    <w:link w:val="PripombabesediloZnak"/>
    <w:uiPriority w:val="99"/>
    <w:unhideWhenUsed/>
    <w:rsid w:val="00292F9D"/>
    <w:pPr>
      <w:spacing w:line="240" w:lineRule="auto"/>
    </w:pPr>
    <w:rPr>
      <w:sz w:val="20"/>
      <w:szCs w:val="20"/>
    </w:rPr>
  </w:style>
  <w:style w:type="character" w:customStyle="1" w:styleId="PripombabesediloZnak">
    <w:name w:val="Pripomba – besedilo Znak"/>
    <w:basedOn w:val="Privzetapisavaodstavka"/>
    <w:link w:val="Pripombabesedilo"/>
    <w:uiPriority w:val="99"/>
    <w:rsid w:val="00292F9D"/>
    <w:rPr>
      <w:sz w:val="20"/>
      <w:szCs w:val="20"/>
    </w:rPr>
  </w:style>
  <w:style w:type="paragraph" w:styleId="Zadevapripombe">
    <w:name w:val="annotation subject"/>
    <w:basedOn w:val="Pripombabesedilo"/>
    <w:next w:val="Pripombabesedilo"/>
    <w:link w:val="ZadevapripombeZnak"/>
    <w:uiPriority w:val="99"/>
    <w:semiHidden/>
    <w:unhideWhenUsed/>
    <w:rsid w:val="00E756A5"/>
    <w:rPr>
      <w:b/>
      <w:bCs/>
    </w:rPr>
  </w:style>
  <w:style w:type="character" w:customStyle="1" w:styleId="ZadevapripombeZnak">
    <w:name w:val="Zadeva pripombe Znak"/>
    <w:basedOn w:val="PripombabesediloZnak"/>
    <w:link w:val="Zadevapripombe"/>
    <w:uiPriority w:val="99"/>
    <w:semiHidden/>
    <w:rsid w:val="00E756A5"/>
    <w:rPr>
      <w:b/>
      <w:bCs/>
      <w:sz w:val="20"/>
      <w:szCs w:val="20"/>
    </w:rPr>
  </w:style>
  <w:style w:type="paragraph" w:customStyle="1" w:styleId="Odstavek">
    <w:name w:val="Odstavek"/>
    <w:basedOn w:val="Navaden"/>
    <w:link w:val="OdstavekZnak"/>
    <w:qFormat/>
    <w:rsid w:val="00B07EB0"/>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B07EB0"/>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501038"/>
    <w:pPr>
      <w:numPr>
        <w:numId w:val="1"/>
      </w:numPr>
      <w:overflowPunct w:val="0"/>
      <w:autoSpaceDE w:val="0"/>
      <w:autoSpaceDN w:val="0"/>
      <w:adjustRightInd w:val="0"/>
      <w:spacing w:after="0" w:line="200" w:lineRule="exact"/>
      <w:jc w:val="both"/>
      <w:textAlignment w:val="baseline"/>
    </w:pPr>
    <w:rPr>
      <w:rFonts w:ascii="Arial" w:eastAsia="Times New Roman" w:hAnsi="Arial" w:cs="Arial"/>
    </w:rPr>
  </w:style>
  <w:style w:type="character" w:customStyle="1" w:styleId="AlineazaodstavkomZnak">
    <w:name w:val="Alinea za odstavkom Znak"/>
    <w:link w:val="Alineazaodstavkom"/>
    <w:rsid w:val="00501038"/>
    <w:rPr>
      <w:rFonts w:ascii="Arial" w:eastAsia="Times New Roman" w:hAnsi="Arial" w:cs="Arial"/>
    </w:rPr>
  </w:style>
  <w:style w:type="character" w:customStyle="1" w:styleId="Nerazreenaomemba1">
    <w:name w:val="Nerazrešena omemba1"/>
    <w:basedOn w:val="Privzetapisavaodstavka"/>
    <w:uiPriority w:val="99"/>
    <w:semiHidden/>
    <w:unhideWhenUsed/>
    <w:rsid w:val="001934F8"/>
    <w:rPr>
      <w:color w:val="605E5C"/>
      <w:shd w:val="clear" w:color="auto" w:fill="E1DFDD"/>
    </w:rPr>
  </w:style>
  <w:style w:type="table" w:customStyle="1" w:styleId="Tabelamrea1">
    <w:name w:val="Tabela – mreža1"/>
    <w:basedOn w:val="Navadnatabela"/>
    <w:next w:val="Tabelamrea"/>
    <w:uiPriority w:val="39"/>
    <w:rsid w:val="00D21EF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100391"/>
    <w:rPr>
      <w:rFonts w:ascii="Calibri" w:eastAsiaTheme="majorEastAsia" w:hAnsi="Calibri" w:cstheme="majorBidi"/>
      <w:b/>
      <w:sz w:val="24"/>
      <w:szCs w:val="32"/>
    </w:rPr>
  </w:style>
  <w:style w:type="paragraph" w:styleId="NaslovTOC">
    <w:name w:val="TOC Heading"/>
    <w:basedOn w:val="Naslov1"/>
    <w:next w:val="Navaden"/>
    <w:uiPriority w:val="39"/>
    <w:unhideWhenUsed/>
    <w:qFormat/>
    <w:rsid w:val="00204ED0"/>
    <w:pPr>
      <w:numPr>
        <w:numId w:val="0"/>
      </w:numPr>
      <w:spacing w:line="259" w:lineRule="auto"/>
      <w:jc w:val="left"/>
      <w:outlineLvl w:val="9"/>
    </w:pPr>
    <w:rPr>
      <w:rFonts w:asciiTheme="majorHAnsi" w:hAnsiTheme="majorHAnsi"/>
      <w:b w:val="0"/>
      <w:color w:val="365F91" w:themeColor="accent1" w:themeShade="BF"/>
      <w:sz w:val="32"/>
    </w:rPr>
  </w:style>
  <w:style w:type="paragraph" w:styleId="Kazalovsebine2">
    <w:name w:val="toc 2"/>
    <w:basedOn w:val="Navaden"/>
    <w:next w:val="Navaden"/>
    <w:autoRedefine/>
    <w:uiPriority w:val="39"/>
    <w:unhideWhenUsed/>
    <w:rsid w:val="00204ED0"/>
    <w:pPr>
      <w:spacing w:after="100" w:line="259" w:lineRule="auto"/>
      <w:ind w:left="220"/>
    </w:pPr>
    <w:rPr>
      <w:rFonts w:cs="Times New Roman"/>
    </w:rPr>
  </w:style>
  <w:style w:type="paragraph" w:styleId="Kazalovsebine1">
    <w:name w:val="toc 1"/>
    <w:basedOn w:val="Navaden"/>
    <w:next w:val="Navaden"/>
    <w:autoRedefine/>
    <w:uiPriority w:val="39"/>
    <w:unhideWhenUsed/>
    <w:rsid w:val="001F5B71"/>
    <w:pPr>
      <w:tabs>
        <w:tab w:val="left" w:pos="440"/>
        <w:tab w:val="right" w:leader="dot" w:pos="9630"/>
      </w:tabs>
      <w:spacing w:after="100" w:line="259" w:lineRule="auto"/>
    </w:pPr>
    <w:rPr>
      <w:rFonts w:ascii="Calibri" w:eastAsiaTheme="majorEastAsia" w:hAnsi="Calibri" w:cstheme="majorBidi"/>
      <w:noProof/>
    </w:rPr>
  </w:style>
  <w:style w:type="paragraph" w:styleId="Kazalovsebine3">
    <w:name w:val="toc 3"/>
    <w:basedOn w:val="Navaden"/>
    <w:next w:val="Navaden"/>
    <w:autoRedefine/>
    <w:uiPriority w:val="39"/>
    <w:unhideWhenUsed/>
    <w:rsid w:val="00204ED0"/>
    <w:pPr>
      <w:spacing w:after="100" w:line="259" w:lineRule="auto"/>
      <w:ind w:left="440"/>
    </w:pPr>
    <w:rPr>
      <w:rFonts w:cs="Times New Roman"/>
    </w:rPr>
  </w:style>
  <w:style w:type="paragraph" w:styleId="Stvarnokazalo1">
    <w:name w:val="index 1"/>
    <w:basedOn w:val="Navaden"/>
    <w:next w:val="Navaden"/>
    <w:autoRedefine/>
    <w:uiPriority w:val="99"/>
    <w:semiHidden/>
    <w:unhideWhenUsed/>
    <w:rsid w:val="00204ED0"/>
    <w:pPr>
      <w:spacing w:after="0" w:line="240" w:lineRule="auto"/>
      <w:ind w:left="220" w:hanging="220"/>
    </w:pPr>
  </w:style>
  <w:style w:type="character" w:customStyle="1" w:styleId="Nerazreenaomemba2">
    <w:name w:val="Nerazrešena omemba2"/>
    <w:basedOn w:val="Privzetapisavaodstavka"/>
    <w:uiPriority w:val="99"/>
    <w:semiHidden/>
    <w:unhideWhenUsed/>
    <w:rsid w:val="002932B9"/>
    <w:rPr>
      <w:color w:val="605E5C"/>
      <w:shd w:val="clear" w:color="auto" w:fill="E1DFDD"/>
    </w:rPr>
  </w:style>
  <w:style w:type="character" w:customStyle="1" w:styleId="Nerazreenaomemba3">
    <w:name w:val="Nerazrešena omemba3"/>
    <w:basedOn w:val="Privzetapisavaodstavka"/>
    <w:uiPriority w:val="99"/>
    <w:semiHidden/>
    <w:unhideWhenUsed/>
    <w:rsid w:val="00702CCC"/>
    <w:rPr>
      <w:color w:val="605E5C"/>
      <w:shd w:val="clear" w:color="auto" w:fill="E1DFDD"/>
    </w:rPr>
  </w:style>
  <w:style w:type="character" w:styleId="Nerazreenaomemba">
    <w:name w:val="Unresolved Mention"/>
    <w:basedOn w:val="Privzetapisavaodstavka"/>
    <w:uiPriority w:val="99"/>
    <w:semiHidden/>
    <w:unhideWhenUsed/>
    <w:rsid w:val="00302F2C"/>
    <w:rPr>
      <w:color w:val="605E5C"/>
      <w:shd w:val="clear" w:color="auto" w:fill="E1DFDD"/>
    </w:rPr>
  </w:style>
  <w:style w:type="character" w:styleId="Poudarek">
    <w:name w:val="Emphasis"/>
    <w:basedOn w:val="Privzetapisavaodstavka"/>
    <w:uiPriority w:val="20"/>
    <w:qFormat/>
    <w:rsid w:val="00302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770">
      <w:bodyDiv w:val="1"/>
      <w:marLeft w:val="0"/>
      <w:marRight w:val="0"/>
      <w:marTop w:val="0"/>
      <w:marBottom w:val="0"/>
      <w:divBdr>
        <w:top w:val="none" w:sz="0" w:space="0" w:color="auto"/>
        <w:left w:val="none" w:sz="0" w:space="0" w:color="auto"/>
        <w:bottom w:val="none" w:sz="0" w:space="0" w:color="auto"/>
        <w:right w:val="none" w:sz="0" w:space="0" w:color="auto"/>
      </w:divBdr>
    </w:div>
    <w:div w:id="138807640">
      <w:bodyDiv w:val="1"/>
      <w:marLeft w:val="0"/>
      <w:marRight w:val="0"/>
      <w:marTop w:val="0"/>
      <w:marBottom w:val="0"/>
      <w:divBdr>
        <w:top w:val="none" w:sz="0" w:space="0" w:color="auto"/>
        <w:left w:val="none" w:sz="0" w:space="0" w:color="auto"/>
        <w:bottom w:val="none" w:sz="0" w:space="0" w:color="auto"/>
        <w:right w:val="none" w:sz="0" w:space="0" w:color="auto"/>
      </w:divBdr>
      <w:divsChild>
        <w:div w:id="1271863698">
          <w:marLeft w:val="0"/>
          <w:marRight w:val="0"/>
          <w:marTop w:val="0"/>
          <w:marBottom w:val="120"/>
          <w:divBdr>
            <w:top w:val="none" w:sz="0" w:space="0" w:color="auto"/>
            <w:left w:val="none" w:sz="0" w:space="0" w:color="auto"/>
            <w:bottom w:val="none" w:sz="0" w:space="0" w:color="auto"/>
            <w:right w:val="none" w:sz="0" w:space="0" w:color="auto"/>
          </w:divBdr>
        </w:div>
        <w:div w:id="2145391513">
          <w:marLeft w:val="0"/>
          <w:marRight w:val="0"/>
          <w:marTop w:val="0"/>
          <w:marBottom w:val="120"/>
          <w:divBdr>
            <w:top w:val="none" w:sz="0" w:space="0" w:color="auto"/>
            <w:left w:val="none" w:sz="0" w:space="0" w:color="auto"/>
            <w:bottom w:val="none" w:sz="0" w:space="0" w:color="auto"/>
            <w:right w:val="none" w:sz="0" w:space="0" w:color="auto"/>
          </w:divBdr>
        </w:div>
        <w:div w:id="1957832640">
          <w:marLeft w:val="0"/>
          <w:marRight w:val="0"/>
          <w:marTop w:val="0"/>
          <w:marBottom w:val="120"/>
          <w:divBdr>
            <w:top w:val="none" w:sz="0" w:space="0" w:color="auto"/>
            <w:left w:val="none" w:sz="0" w:space="0" w:color="auto"/>
            <w:bottom w:val="none" w:sz="0" w:space="0" w:color="auto"/>
            <w:right w:val="none" w:sz="0" w:space="0" w:color="auto"/>
          </w:divBdr>
        </w:div>
        <w:div w:id="51198524">
          <w:marLeft w:val="0"/>
          <w:marRight w:val="0"/>
          <w:marTop w:val="0"/>
          <w:marBottom w:val="120"/>
          <w:divBdr>
            <w:top w:val="none" w:sz="0" w:space="0" w:color="auto"/>
            <w:left w:val="none" w:sz="0" w:space="0" w:color="auto"/>
            <w:bottom w:val="none" w:sz="0" w:space="0" w:color="auto"/>
            <w:right w:val="none" w:sz="0" w:space="0" w:color="auto"/>
          </w:divBdr>
        </w:div>
        <w:div w:id="961375239">
          <w:marLeft w:val="0"/>
          <w:marRight w:val="0"/>
          <w:marTop w:val="0"/>
          <w:marBottom w:val="120"/>
          <w:divBdr>
            <w:top w:val="none" w:sz="0" w:space="0" w:color="auto"/>
            <w:left w:val="none" w:sz="0" w:space="0" w:color="auto"/>
            <w:bottom w:val="none" w:sz="0" w:space="0" w:color="auto"/>
            <w:right w:val="none" w:sz="0" w:space="0" w:color="auto"/>
          </w:divBdr>
        </w:div>
        <w:div w:id="1645157766">
          <w:marLeft w:val="0"/>
          <w:marRight w:val="0"/>
          <w:marTop w:val="0"/>
          <w:marBottom w:val="120"/>
          <w:divBdr>
            <w:top w:val="none" w:sz="0" w:space="0" w:color="auto"/>
            <w:left w:val="none" w:sz="0" w:space="0" w:color="auto"/>
            <w:bottom w:val="none" w:sz="0" w:space="0" w:color="auto"/>
            <w:right w:val="none" w:sz="0" w:space="0" w:color="auto"/>
          </w:divBdr>
        </w:div>
        <w:div w:id="1086223529">
          <w:marLeft w:val="0"/>
          <w:marRight w:val="0"/>
          <w:marTop w:val="0"/>
          <w:marBottom w:val="120"/>
          <w:divBdr>
            <w:top w:val="none" w:sz="0" w:space="0" w:color="auto"/>
            <w:left w:val="none" w:sz="0" w:space="0" w:color="auto"/>
            <w:bottom w:val="none" w:sz="0" w:space="0" w:color="auto"/>
            <w:right w:val="none" w:sz="0" w:space="0" w:color="auto"/>
          </w:divBdr>
        </w:div>
        <w:div w:id="795563483">
          <w:marLeft w:val="0"/>
          <w:marRight w:val="0"/>
          <w:marTop w:val="0"/>
          <w:marBottom w:val="120"/>
          <w:divBdr>
            <w:top w:val="none" w:sz="0" w:space="0" w:color="auto"/>
            <w:left w:val="none" w:sz="0" w:space="0" w:color="auto"/>
            <w:bottom w:val="none" w:sz="0" w:space="0" w:color="auto"/>
            <w:right w:val="none" w:sz="0" w:space="0" w:color="auto"/>
          </w:divBdr>
        </w:div>
        <w:div w:id="1230535692">
          <w:marLeft w:val="0"/>
          <w:marRight w:val="0"/>
          <w:marTop w:val="0"/>
          <w:marBottom w:val="120"/>
          <w:divBdr>
            <w:top w:val="none" w:sz="0" w:space="0" w:color="auto"/>
            <w:left w:val="none" w:sz="0" w:space="0" w:color="auto"/>
            <w:bottom w:val="none" w:sz="0" w:space="0" w:color="auto"/>
            <w:right w:val="none" w:sz="0" w:space="0" w:color="auto"/>
          </w:divBdr>
        </w:div>
      </w:divsChild>
    </w:div>
    <w:div w:id="179011329">
      <w:bodyDiv w:val="1"/>
      <w:marLeft w:val="0"/>
      <w:marRight w:val="0"/>
      <w:marTop w:val="0"/>
      <w:marBottom w:val="0"/>
      <w:divBdr>
        <w:top w:val="none" w:sz="0" w:space="0" w:color="auto"/>
        <w:left w:val="none" w:sz="0" w:space="0" w:color="auto"/>
        <w:bottom w:val="none" w:sz="0" w:space="0" w:color="auto"/>
        <w:right w:val="none" w:sz="0" w:space="0" w:color="auto"/>
      </w:divBdr>
    </w:div>
    <w:div w:id="181362806">
      <w:bodyDiv w:val="1"/>
      <w:marLeft w:val="0"/>
      <w:marRight w:val="0"/>
      <w:marTop w:val="0"/>
      <w:marBottom w:val="0"/>
      <w:divBdr>
        <w:top w:val="none" w:sz="0" w:space="0" w:color="auto"/>
        <w:left w:val="none" w:sz="0" w:space="0" w:color="auto"/>
        <w:bottom w:val="none" w:sz="0" w:space="0" w:color="auto"/>
        <w:right w:val="none" w:sz="0" w:space="0" w:color="auto"/>
      </w:divBdr>
    </w:div>
    <w:div w:id="483200066">
      <w:bodyDiv w:val="1"/>
      <w:marLeft w:val="0"/>
      <w:marRight w:val="0"/>
      <w:marTop w:val="0"/>
      <w:marBottom w:val="0"/>
      <w:divBdr>
        <w:top w:val="none" w:sz="0" w:space="0" w:color="auto"/>
        <w:left w:val="none" w:sz="0" w:space="0" w:color="auto"/>
        <w:bottom w:val="none" w:sz="0" w:space="0" w:color="auto"/>
        <w:right w:val="none" w:sz="0" w:space="0" w:color="auto"/>
      </w:divBdr>
    </w:div>
    <w:div w:id="487477764">
      <w:bodyDiv w:val="1"/>
      <w:marLeft w:val="0"/>
      <w:marRight w:val="0"/>
      <w:marTop w:val="0"/>
      <w:marBottom w:val="0"/>
      <w:divBdr>
        <w:top w:val="none" w:sz="0" w:space="0" w:color="auto"/>
        <w:left w:val="none" w:sz="0" w:space="0" w:color="auto"/>
        <w:bottom w:val="none" w:sz="0" w:space="0" w:color="auto"/>
        <w:right w:val="none" w:sz="0" w:space="0" w:color="auto"/>
      </w:divBdr>
    </w:div>
    <w:div w:id="572740020">
      <w:bodyDiv w:val="1"/>
      <w:marLeft w:val="0"/>
      <w:marRight w:val="0"/>
      <w:marTop w:val="0"/>
      <w:marBottom w:val="0"/>
      <w:divBdr>
        <w:top w:val="none" w:sz="0" w:space="0" w:color="auto"/>
        <w:left w:val="none" w:sz="0" w:space="0" w:color="auto"/>
        <w:bottom w:val="none" w:sz="0" w:space="0" w:color="auto"/>
        <w:right w:val="none" w:sz="0" w:space="0" w:color="auto"/>
      </w:divBdr>
    </w:div>
    <w:div w:id="705519870">
      <w:bodyDiv w:val="1"/>
      <w:marLeft w:val="0"/>
      <w:marRight w:val="0"/>
      <w:marTop w:val="0"/>
      <w:marBottom w:val="0"/>
      <w:divBdr>
        <w:top w:val="none" w:sz="0" w:space="0" w:color="auto"/>
        <w:left w:val="none" w:sz="0" w:space="0" w:color="auto"/>
        <w:bottom w:val="none" w:sz="0" w:space="0" w:color="auto"/>
        <w:right w:val="none" w:sz="0" w:space="0" w:color="auto"/>
      </w:divBdr>
      <w:divsChild>
        <w:div w:id="2079087766">
          <w:marLeft w:val="0"/>
          <w:marRight w:val="0"/>
          <w:marTop w:val="240"/>
          <w:marBottom w:val="0"/>
          <w:divBdr>
            <w:top w:val="none" w:sz="0" w:space="0" w:color="auto"/>
            <w:left w:val="none" w:sz="0" w:space="0" w:color="auto"/>
            <w:bottom w:val="none" w:sz="0" w:space="0" w:color="auto"/>
            <w:right w:val="none" w:sz="0" w:space="0" w:color="auto"/>
          </w:divBdr>
        </w:div>
        <w:div w:id="429351983">
          <w:marLeft w:val="425"/>
          <w:marRight w:val="0"/>
          <w:marTop w:val="0"/>
          <w:marBottom w:val="0"/>
          <w:divBdr>
            <w:top w:val="none" w:sz="0" w:space="0" w:color="auto"/>
            <w:left w:val="none" w:sz="0" w:space="0" w:color="auto"/>
            <w:bottom w:val="none" w:sz="0" w:space="0" w:color="auto"/>
            <w:right w:val="none" w:sz="0" w:space="0" w:color="auto"/>
          </w:divBdr>
        </w:div>
        <w:div w:id="74134586">
          <w:marLeft w:val="0"/>
          <w:marRight w:val="0"/>
          <w:marTop w:val="240"/>
          <w:marBottom w:val="0"/>
          <w:divBdr>
            <w:top w:val="none" w:sz="0" w:space="0" w:color="auto"/>
            <w:left w:val="none" w:sz="0" w:space="0" w:color="auto"/>
            <w:bottom w:val="none" w:sz="0" w:space="0" w:color="auto"/>
            <w:right w:val="none" w:sz="0" w:space="0" w:color="auto"/>
          </w:divBdr>
        </w:div>
      </w:divsChild>
    </w:div>
    <w:div w:id="933248562">
      <w:bodyDiv w:val="1"/>
      <w:marLeft w:val="0"/>
      <w:marRight w:val="0"/>
      <w:marTop w:val="0"/>
      <w:marBottom w:val="0"/>
      <w:divBdr>
        <w:top w:val="none" w:sz="0" w:space="0" w:color="auto"/>
        <w:left w:val="none" w:sz="0" w:space="0" w:color="auto"/>
        <w:bottom w:val="none" w:sz="0" w:space="0" w:color="auto"/>
        <w:right w:val="none" w:sz="0" w:space="0" w:color="auto"/>
      </w:divBdr>
    </w:div>
    <w:div w:id="1057507486">
      <w:bodyDiv w:val="1"/>
      <w:marLeft w:val="0"/>
      <w:marRight w:val="0"/>
      <w:marTop w:val="0"/>
      <w:marBottom w:val="0"/>
      <w:divBdr>
        <w:top w:val="none" w:sz="0" w:space="0" w:color="auto"/>
        <w:left w:val="none" w:sz="0" w:space="0" w:color="auto"/>
        <w:bottom w:val="none" w:sz="0" w:space="0" w:color="auto"/>
        <w:right w:val="none" w:sz="0" w:space="0" w:color="auto"/>
      </w:divBdr>
    </w:div>
    <w:div w:id="1240559334">
      <w:bodyDiv w:val="1"/>
      <w:marLeft w:val="0"/>
      <w:marRight w:val="0"/>
      <w:marTop w:val="0"/>
      <w:marBottom w:val="0"/>
      <w:divBdr>
        <w:top w:val="none" w:sz="0" w:space="0" w:color="auto"/>
        <w:left w:val="none" w:sz="0" w:space="0" w:color="auto"/>
        <w:bottom w:val="none" w:sz="0" w:space="0" w:color="auto"/>
        <w:right w:val="none" w:sz="0" w:space="0" w:color="auto"/>
      </w:divBdr>
      <w:divsChild>
        <w:div w:id="345132249">
          <w:marLeft w:val="0"/>
          <w:marRight w:val="0"/>
          <w:marTop w:val="0"/>
          <w:marBottom w:val="120"/>
          <w:divBdr>
            <w:top w:val="none" w:sz="0" w:space="0" w:color="auto"/>
            <w:left w:val="none" w:sz="0" w:space="0" w:color="auto"/>
            <w:bottom w:val="none" w:sz="0" w:space="0" w:color="auto"/>
            <w:right w:val="none" w:sz="0" w:space="0" w:color="auto"/>
          </w:divBdr>
        </w:div>
        <w:div w:id="1067337459">
          <w:marLeft w:val="0"/>
          <w:marRight w:val="0"/>
          <w:marTop w:val="240"/>
          <w:marBottom w:val="120"/>
          <w:divBdr>
            <w:top w:val="none" w:sz="0" w:space="0" w:color="auto"/>
            <w:left w:val="none" w:sz="0" w:space="0" w:color="auto"/>
            <w:bottom w:val="none" w:sz="0" w:space="0" w:color="auto"/>
            <w:right w:val="none" w:sz="0" w:space="0" w:color="auto"/>
          </w:divBdr>
        </w:div>
        <w:div w:id="1365713999">
          <w:marLeft w:val="0"/>
          <w:marRight w:val="0"/>
          <w:marTop w:val="0"/>
          <w:marBottom w:val="120"/>
          <w:divBdr>
            <w:top w:val="none" w:sz="0" w:space="0" w:color="auto"/>
            <w:left w:val="none" w:sz="0" w:space="0" w:color="auto"/>
            <w:bottom w:val="none" w:sz="0" w:space="0" w:color="auto"/>
            <w:right w:val="none" w:sz="0" w:space="0" w:color="auto"/>
          </w:divBdr>
        </w:div>
        <w:div w:id="2082874368">
          <w:marLeft w:val="0"/>
          <w:marRight w:val="0"/>
          <w:marTop w:val="0"/>
          <w:marBottom w:val="120"/>
          <w:divBdr>
            <w:top w:val="none" w:sz="0" w:space="0" w:color="auto"/>
            <w:left w:val="none" w:sz="0" w:space="0" w:color="auto"/>
            <w:bottom w:val="none" w:sz="0" w:space="0" w:color="auto"/>
            <w:right w:val="none" w:sz="0" w:space="0" w:color="auto"/>
          </w:divBdr>
        </w:div>
        <w:div w:id="2115979758">
          <w:marLeft w:val="0"/>
          <w:marRight w:val="0"/>
          <w:marTop w:val="0"/>
          <w:marBottom w:val="120"/>
          <w:divBdr>
            <w:top w:val="none" w:sz="0" w:space="0" w:color="auto"/>
            <w:left w:val="none" w:sz="0" w:space="0" w:color="auto"/>
            <w:bottom w:val="none" w:sz="0" w:space="0" w:color="auto"/>
            <w:right w:val="none" w:sz="0" w:space="0" w:color="auto"/>
          </w:divBdr>
        </w:div>
        <w:div w:id="2139180821">
          <w:marLeft w:val="0"/>
          <w:marRight w:val="0"/>
          <w:marTop w:val="0"/>
          <w:marBottom w:val="120"/>
          <w:divBdr>
            <w:top w:val="none" w:sz="0" w:space="0" w:color="auto"/>
            <w:left w:val="none" w:sz="0" w:space="0" w:color="auto"/>
            <w:bottom w:val="none" w:sz="0" w:space="0" w:color="auto"/>
            <w:right w:val="none" w:sz="0" w:space="0" w:color="auto"/>
          </w:divBdr>
        </w:div>
      </w:divsChild>
    </w:div>
    <w:div w:id="1274632425">
      <w:bodyDiv w:val="1"/>
      <w:marLeft w:val="0"/>
      <w:marRight w:val="0"/>
      <w:marTop w:val="0"/>
      <w:marBottom w:val="0"/>
      <w:divBdr>
        <w:top w:val="none" w:sz="0" w:space="0" w:color="auto"/>
        <w:left w:val="none" w:sz="0" w:space="0" w:color="auto"/>
        <w:bottom w:val="none" w:sz="0" w:space="0" w:color="auto"/>
        <w:right w:val="none" w:sz="0" w:space="0" w:color="auto"/>
      </w:divBdr>
    </w:div>
    <w:div w:id="1318993143">
      <w:bodyDiv w:val="1"/>
      <w:marLeft w:val="0"/>
      <w:marRight w:val="0"/>
      <w:marTop w:val="0"/>
      <w:marBottom w:val="0"/>
      <w:divBdr>
        <w:top w:val="none" w:sz="0" w:space="0" w:color="auto"/>
        <w:left w:val="none" w:sz="0" w:space="0" w:color="auto"/>
        <w:bottom w:val="none" w:sz="0" w:space="0" w:color="auto"/>
        <w:right w:val="none" w:sz="0" w:space="0" w:color="auto"/>
      </w:divBdr>
    </w:div>
    <w:div w:id="1395817911">
      <w:bodyDiv w:val="1"/>
      <w:marLeft w:val="0"/>
      <w:marRight w:val="0"/>
      <w:marTop w:val="0"/>
      <w:marBottom w:val="0"/>
      <w:divBdr>
        <w:top w:val="none" w:sz="0" w:space="0" w:color="auto"/>
        <w:left w:val="none" w:sz="0" w:space="0" w:color="auto"/>
        <w:bottom w:val="none" w:sz="0" w:space="0" w:color="auto"/>
        <w:right w:val="none" w:sz="0" w:space="0" w:color="auto"/>
      </w:divBdr>
      <w:divsChild>
        <w:div w:id="1128089610">
          <w:marLeft w:val="0"/>
          <w:marRight w:val="0"/>
          <w:marTop w:val="0"/>
          <w:marBottom w:val="120"/>
          <w:divBdr>
            <w:top w:val="none" w:sz="0" w:space="0" w:color="auto"/>
            <w:left w:val="none" w:sz="0" w:space="0" w:color="auto"/>
            <w:bottom w:val="none" w:sz="0" w:space="0" w:color="auto"/>
            <w:right w:val="none" w:sz="0" w:space="0" w:color="auto"/>
          </w:divBdr>
        </w:div>
        <w:div w:id="1290628903">
          <w:marLeft w:val="0"/>
          <w:marRight w:val="0"/>
          <w:marTop w:val="0"/>
          <w:marBottom w:val="120"/>
          <w:divBdr>
            <w:top w:val="none" w:sz="0" w:space="0" w:color="auto"/>
            <w:left w:val="none" w:sz="0" w:space="0" w:color="auto"/>
            <w:bottom w:val="none" w:sz="0" w:space="0" w:color="auto"/>
            <w:right w:val="none" w:sz="0" w:space="0" w:color="auto"/>
          </w:divBdr>
        </w:div>
        <w:div w:id="1846899835">
          <w:marLeft w:val="0"/>
          <w:marRight w:val="0"/>
          <w:marTop w:val="240"/>
          <w:marBottom w:val="120"/>
          <w:divBdr>
            <w:top w:val="none" w:sz="0" w:space="0" w:color="auto"/>
            <w:left w:val="none" w:sz="0" w:space="0" w:color="auto"/>
            <w:bottom w:val="none" w:sz="0" w:space="0" w:color="auto"/>
            <w:right w:val="none" w:sz="0" w:space="0" w:color="auto"/>
          </w:divBdr>
        </w:div>
      </w:divsChild>
    </w:div>
    <w:div w:id="1451239811">
      <w:bodyDiv w:val="1"/>
      <w:marLeft w:val="0"/>
      <w:marRight w:val="0"/>
      <w:marTop w:val="0"/>
      <w:marBottom w:val="0"/>
      <w:divBdr>
        <w:top w:val="none" w:sz="0" w:space="0" w:color="auto"/>
        <w:left w:val="none" w:sz="0" w:space="0" w:color="auto"/>
        <w:bottom w:val="none" w:sz="0" w:space="0" w:color="auto"/>
        <w:right w:val="none" w:sz="0" w:space="0" w:color="auto"/>
      </w:divBdr>
    </w:div>
    <w:div w:id="1493329630">
      <w:bodyDiv w:val="1"/>
      <w:marLeft w:val="0"/>
      <w:marRight w:val="0"/>
      <w:marTop w:val="0"/>
      <w:marBottom w:val="0"/>
      <w:divBdr>
        <w:top w:val="none" w:sz="0" w:space="0" w:color="auto"/>
        <w:left w:val="none" w:sz="0" w:space="0" w:color="auto"/>
        <w:bottom w:val="none" w:sz="0" w:space="0" w:color="auto"/>
        <w:right w:val="none" w:sz="0" w:space="0" w:color="auto"/>
      </w:divBdr>
    </w:div>
    <w:div w:id="1522745160">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240"/>
          <w:marBottom w:val="120"/>
          <w:divBdr>
            <w:top w:val="none" w:sz="0" w:space="0" w:color="auto"/>
            <w:left w:val="none" w:sz="0" w:space="0" w:color="auto"/>
            <w:bottom w:val="none" w:sz="0" w:space="0" w:color="auto"/>
            <w:right w:val="none" w:sz="0" w:space="0" w:color="auto"/>
          </w:divBdr>
        </w:div>
        <w:div w:id="2022973948">
          <w:marLeft w:val="0"/>
          <w:marRight w:val="0"/>
          <w:marTop w:val="0"/>
          <w:marBottom w:val="120"/>
          <w:divBdr>
            <w:top w:val="none" w:sz="0" w:space="0" w:color="auto"/>
            <w:left w:val="none" w:sz="0" w:space="0" w:color="auto"/>
            <w:bottom w:val="none" w:sz="0" w:space="0" w:color="auto"/>
            <w:right w:val="none" w:sz="0" w:space="0" w:color="auto"/>
          </w:divBdr>
        </w:div>
      </w:divsChild>
    </w:div>
    <w:div w:id="1592733394">
      <w:bodyDiv w:val="1"/>
      <w:marLeft w:val="0"/>
      <w:marRight w:val="0"/>
      <w:marTop w:val="0"/>
      <w:marBottom w:val="0"/>
      <w:divBdr>
        <w:top w:val="none" w:sz="0" w:space="0" w:color="auto"/>
        <w:left w:val="none" w:sz="0" w:space="0" w:color="auto"/>
        <w:bottom w:val="none" w:sz="0" w:space="0" w:color="auto"/>
        <w:right w:val="none" w:sz="0" w:space="0" w:color="auto"/>
      </w:divBdr>
    </w:div>
    <w:div w:id="1665470275">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800300476">
      <w:bodyDiv w:val="1"/>
      <w:marLeft w:val="0"/>
      <w:marRight w:val="0"/>
      <w:marTop w:val="0"/>
      <w:marBottom w:val="0"/>
      <w:divBdr>
        <w:top w:val="none" w:sz="0" w:space="0" w:color="auto"/>
        <w:left w:val="none" w:sz="0" w:space="0" w:color="auto"/>
        <w:bottom w:val="none" w:sz="0" w:space="0" w:color="auto"/>
        <w:right w:val="none" w:sz="0" w:space="0" w:color="auto"/>
      </w:divBdr>
    </w:div>
    <w:div w:id="1802646156">
      <w:bodyDiv w:val="1"/>
      <w:marLeft w:val="0"/>
      <w:marRight w:val="0"/>
      <w:marTop w:val="0"/>
      <w:marBottom w:val="0"/>
      <w:divBdr>
        <w:top w:val="none" w:sz="0" w:space="0" w:color="auto"/>
        <w:left w:val="none" w:sz="0" w:space="0" w:color="auto"/>
        <w:bottom w:val="none" w:sz="0" w:space="0" w:color="auto"/>
        <w:right w:val="none" w:sz="0" w:space="0" w:color="auto"/>
      </w:divBdr>
    </w:div>
    <w:div w:id="1914507698">
      <w:bodyDiv w:val="1"/>
      <w:marLeft w:val="0"/>
      <w:marRight w:val="0"/>
      <w:marTop w:val="0"/>
      <w:marBottom w:val="0"/>
      <w:divBdr>
        <w:top w:val="none" w:sz="0" w:space="0" w:color="auto"/>
        <w:left w:val="none" w:sz="0" w:space="0" w:color="auto"/>
        <w:bottom w:val="none" w:sz="0" w:space="0" w:color="auto"/>
        <w:right w:val="none" w:sz="0" w:space="0" w:color="auto"/>
      </w:divBdr>
    </w:div>
    <w:div w:id="1940873903">
      <w:bodyDiv w:val="1"/>
      <w:marLeft w:val="0"/>
      <w:marRight w:val="0"/>
      <w:marTop w:val="0"/>
      <w:marBottom w:val="0"/>
      <w:divBdr>
        <w:top w:val="none" w:sz="0" w:space="0" w:color="auto"/>
        <w:left w:val="none" w:sz="0" w:space="0" w:color="auto"/>
        <w:bottom w:val="none" w:sz="0" w:space="0" w:color="auto"/>
        <w:right w:val="none" w:sz="0" w:space="0" w:color="auto"/>
      </w:divBdr>
    </w:div>
    <w:div w:id="1967197030">
      <w:bodyDiv w:val="1"/>
      <w:marLeft w:val="0"/>
      <w:marRight w:val="0"/>
      <w:marTop w:val="0"/>
      <w:marBottom w:val="0"/>
      <w:divBdr>
        <w:top w:val="none" w:sz="0" w:space="0" w:color="auto"/>
        <w:left w:val="none" w:sz="0" w:space="0" w:color="auto"/>
        <w:bottom w:val="none" w:sz="0" w:space="0" w:color="auto"/>
        <w:right w:val="none" w:sz="0" w:space="0" w:color="auto"/>
      </w:divBdr>
      <w:divsChild>
        <w:div w:id="1807700995">
          <w:marLeft w:val="0"/>
          <w:marRight w:val="0"/>
          <w:marTop w:val="240"/>
          <w:marBottom w:val="120"/>
          <w:divBdr>
            <w:top w:val="none" w:sz="0" w:space="0" w:color="auto"/>
            <w:left w:val="none" w:sz="0" w:space="0" w:color="auto"/>
            <w:bottom w:val="none" w:sz="0" w:space="0" w:color="auto"/>
            <w:right w:val="none" w:sz="0" w:space="0" w:color="auto"/>
          </w:divBdr>
        </w:div>
        <w:div w:id="123164648">
          <w:marLeft w:val="0"/>
          <w:marRight w:val="0"/>
          <w:marTop w:val="0"/>
          <w:marBottom w:val="120"/>
          <w:divBdr>
            <w:top w:val="none" w:sz="0" w:space="0" w:color="auto"/>
            <w:left w:val="none" w:sz="0" w:space="0" w:color="auto"/>
            <w:bottom w:val="none" w:sz="0" w:space="0" w:color="auto"/>
            <w:right w:val="none" w:sz="0" w:space="0" w:color="auto"/>
          </w:divBdr>
        </w:div>
        <w:div w:id="2006665257">
          <w:marLeft w:val="0"/>
          <w:marRight w:val="0"/>
          <w:marTop w:val="0"/>
          <w:marBottom w:val="120"/>
          <w:divBdr>
            <w:top w:val="none" w:sz="0" w:space="0" w:color="auto"/>
            <w:left w:val="none" w:sz="0" w:space="0" w:color="auto"/>
            <w:bottom w:val="none" w:sz="0" w:space="0" w:color="auto"/>
            <w:right w:val="none" w:sz="0" w:space="0" w:color="auto"/>
          </w:divBdr>
        </w:div>
      </w:divsChild>
    </w:div>
    <w:div w:id="20427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05" TargetMode="External"/><Relationship Id="rId13" Type="http://schemas.openxmlformats.org/officeDocument/2006/relationships/hyperlink" Target="https://pisrs.si/pregledPredpisa?id=PRAV15166" TargetMode="External"/><Relationship Id="rId18" Type="http://schemas.openxmlformats.org/officeDocument/2006/relationships/hyperlink" Target="https://pisrs.si/pregledPredpisa?id=PRAV1560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as-ok.si/wp-content/uploads/2024/07/Pravilnik-o-izbiri-porocanju-financiranju-spremljanju-in-nadzoru-projektov-v-prog.-ob.-2021-2027_potrjen-12.-7.-2024.pdf" TargetMode="External"/><Relationship Id="rId17" Type="http://schemas.openxmlformats.org/officeDocument/2006/relationships/hyperlink" Target="https://pisrs.si/pregledPredpisa?id=PRAV156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s-ok.si/programsko-obdobje-2021-2027/" TargetMode="External"/><Relationship Id="rId20" Type="http://schemas.openxmlformats.org/officeDocument/2006/relationships/hyperlink" Target="mailto:las.ok@rasotl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s-ok.si/wp-content/uploads/2024/03/SLR_LAS-Obsotelje-in-Kozjansko_dopolnitve-25102023_lektorirano_13.0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s-ok.si/programsko-obdobje-2021-2027/" TargetMode="External"/><Relationship Id="rId23" Type="http://schemas.openxmlformats.org/officeDocument/2006/relationships/header" Target="header2.xml"/><Relationship Id="rId10" Type="http://schemas.openxmlformats.org/officeDocument/2006/relationships/hyperlink" Target="https://www.las-ok.si/wp-content/uploads/2024/03/SLR_LAS-Obsotelje-in-Kozjansko_dopolnitve-25102023_lektorirano_13.03..pdf" TargetMode="External"/><Relationship Id="rId19" Type="http://schemas.openxmlformats.org/officeDocument/2006/relationships/hyperlink" Target="https://www.las-ok.si/programsko-obdobje-2021-2027/" TargetMode="External"/><Relationship Id="rId4" Type="http://schemas.openxmlformats.org/officeDocument/2006/relationships/settings" Target="settings.xml"/><Relationship Id="rId9" Type="http://schemas.openxmlformats.org/officeDocument/2006/relationships/hyperlink" Target="mailto:las.ok@rasotla.si" TargetMode="External"/><Relationship Id="rId14" Type="http://schemas.openxmlformats.org/officeDocument/2006/relationships/hyperlink" Target="https://pisrs.si/pregledPredpisa?id=PRAV15166" TargetMode="External"/><Relationship Id="rId22" Type="http://schemas.openxmlformats.org/officeDocument/2006/relationships/footer" Target="foot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BA709-B58C-43E2-B919-CBA5D237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10724</Words>
  <Characters>65351</Characters>
  <Application>Microsoft Office Word</Application>
  <DocSecurity>0</DocSecurity>
  <Lines>544</Lines>
  <Paragraphs>151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Medved</dc:creator>
  <cp:keywords/>
  <dc:description/>
  <cp:lastModifiedBy>Sotla</cp:lastModifiedBy>
  <cp:revision>8</cp:revision>
  <cp:lastPrinted>2025-08-28T07:56:00Z</cp:lastPrinted>
  <dcterms:created xsi:type="dcterms:W3CDTF">2025-08-21T06:07:00Z</dcterms:created>
  <dcterms:modified xsi:type="dcterms:W3CDTF">2025-10-20T06:44:00Z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1bbe7124a0938e07e009eac8bd14802f3c50856c53df7d4174358c215d1afb9c</vt:lpwstr>
  </property>
</Properties>
</file>